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364" w:rsidRPr="00D50FC5" w:rsidRDefault="00F57364" w:rsidP="00F57364">
      <w:pPr>
        <w:pStyle w:val="Header"/>
        <w:tabs>
          <w:tab w:val="right" w:pos="9639"/>
        </w:tabs>
        <w:rPr>
          <w:rFonts w:cs="Arial"/>
          <w:bCs/>
          <w:i/>
          <w:noProof w:val="0"/>
          <w:sz w:val="32"/>
          <w:lang w:val="en-GB" w:eastAsia="zh-CN"/>
        </w:rPr>
      </w:pPr>
      <w:bookmarkStart w:id="0" w:name="_Ref452454252"/>
      <w:bookmarkStart w:id="1" w:name="_GoBack"/>
      <w:bookmarkEnd w:id="0"/>
      <w:bookmarkEnd w:id="1"/>
      <w:r w:rsidRPr="00D50FC5">
        <w:rPr>
          <w:rFonts w:cs="Arial"/>
          <w:bCs/>
          <w:noProof w:val="0"/>
          <w:sz w:val="24"/>
          <w:lang w:val="en-GB"/>
        </w:rPr>
        <w:t>3GPP TSG-RAN WG1 Meeting #8</w:t>
      </w:r>
      <w:r w:rsidR="00767ED0">
        <w:rPr>
          <w:rFonts w:cs="Arial"/>
          <w:bCs/>
          <w:noProof w:val="0"/>
          <w:sz w:val="24"/>
          <w:lang w:val="en-GB"/>
        </w:rPr>
        <w:t>6</w:t>
      </w:r>
      <w:r w:rsidR="00A91ABC">
        <w:rPr>
          <w:rFonts w:cs="Arial"/>
          <w:bCs/>
          <w:noProof w:val="0"/>
          <w:sz w:val="24"/>
          <w:lang w:val="en-GB"/>
        </w:rPr>
        <w:t>bis</w:t>
      </w:r>
      <w:r>
        <w:rPr>
          <w:rFonts w:cs="Arial"/>
          <w:bCs/>
          <w:noProof w:val="0"/>
          <w:sz w:val="24"/>
          <w:lang w:val="en-GB"/>
        </w:rPr>
        <w:tab/>
      </w:r>
      <w:r w:rsidR="00013F9D" w:rsidRPr="00013F9D">
        <w:rPr>
          <w:rFonts w:cs="Arial"/>
          <w:bCs/>
          <w:noProof w:val="0"/>
          <w:sz w:val="24"/>
          <w:lang w:val="en-GB" w:eastAsia="ja-JP"/>
        </w:rPr>
        <w:t>R1-1608933</w:t>
      </w:r>
    </w:p>
    <w:p w:rsidR="00F57364" w:rsidRPr="00767ED0" w:rsidRDefault="00A91ABC" w:rsidP="00F57364">
      <w:pPr>
        <w:pStyle w:val="Header"/>
        <w:tabs>
          <w:tab w:val="right" w:pos="9639"/>
        </w:tabs>
        <w:rPr>
          <w:rFonts w:cs="Arial"/>
          <w:bCs/>
          <w:noProof w:val="0"/>
          <w:color w:val="FF0000"/>
          <w:sz w:val="24"/>
          <w:lang w:val="en-GB" w:eastAsia="zh-CN"/>
        </w:rPr>
      </w:pPr>
      <w:r w:rsidRPr="00A91ABC">
        <w:rPr>
          <w:rFonts w:cs="Arial"/>
          <w:bCs/>
          <w:noProof w:val="0"/>
          <w:sz w:val="24"/>
          <w:lang w:val="en-GB" w:eastAsia="zh-CN"/>
        </w:rPr>
        <w:t>Lisbon</w:t>
      </w:r>
      <w:r w:rsidR="00E84220" w:rsidRPr="00A91ABC">
        <w:rPr>
          <w:rFonts w:cs="Arial"/>
          <w:bCs/>
          <w:noProof w:val="0"/>
          <w:sz w:val="24"/>
          <w:lang w:val="en-GB" w:eastAsia="zh-CN"/>
        </w:rPr>
        <w:t xml:space="preserve">, </w:t>
      </w:r>
      <w:r w:rsidRPr="00A91ABC">
        <w:rPr>
          <w:rFonts w:cs="Arial"/>
          <w:bCs/>
          <w:noProof w:val="0"/>
          <w:sz w:val="24"/>
          <w:lang w:val="en-GB" w:eastAsia="zh-CN"/>
        </w:rPr>
        <w:t>Portugal 10-14</w:t>
      </w:r>
      <w:r w:rsidR="00E84220" w:rsidRPr="00A91ABC">
        <w:rPr>
          <w:rFonts w:cs="Arial"/>
          <w:bCs/>
          <w:noProof w:val="0"/>
          <w:sz w:val="24"/>
          <w:lang w:val="en-GB" w:eastAsia="zh-CN"/>
        </w:rPr>
        <w:t xml:space="preserve"> </w:t>
      </w:r>
      <w:r w:rsidRPr="00A91ABC">
        <w:rPr>
          <w:rFonts w:cs="Arial"/>
          <w:bCs/>
          <w:noProof w:val="0"/>
          <w:sz w:val="24"/>
          <w:lang w:val="en-GB" w:eastAsia="zh-CN"/>
        </w:rPr>
        <w:t xml:space="preserve">October </w:t>
      </w:r>
      <w:r w:rsidR="00E84220" w:rsidRPr="00A91ABC">
        <w:rPr>
          <w:rFonts w:cs="Arial"/>
          <w:bCs/>
          <w:noProof w:val="0"/>
          <w:sz w:val="24"/>
          <w:lang w:val="en-GB" w:eastAsia="zh-CN"/>
        </w:rPr>
        <w:t>2016</w:t>
      </w:r>
      <w:r w:rsidR="00F57364" w:rsidRPr="00767ED0">
        <w:rPr>
          <w:rFonts w:cs="Arial"/>
          <w:bCs/>
          <w:noProof w:val="0"/>
          <w:color w:val="FF0000"/>
          <w:sz w:val="24"/>
          <w:lang w:val="en-GB"/>
        </w:rPr>
        <w:tab/>
      </w:r>
    </w:p>
    <w:p w:rsidR="00F57364" w:rsidRPr="00511D8E" w:rsidRDefault="00F57364" w:rsidP="00F57364">
      <w:pPr>
        <w:pStyle w:val="Header"/>
        <w:rPr>
          <w:rFonts w:cs="Arial"/>
          <w:bCs/>
          <w:noProof w:val="0"/>
          <w:sz w:val="24"/>
          <w:lang w:val="en-GB"/>
        </w:rPr>
      </w:pPr>
    </w:p>
    <w:p w:rsidR="00F57364" w:rsidRPr="00D50FC5" w:rsidRDefault="00F57364" w:rsidP="00F57364">
      <w:pPr>
        <w:pStyle w:val="Header"/>
        <w:rPr>
          <w:rFonts w:cs="Arial"/>
          <w:bCs/>
          <w:noProof w:val="0"/>
          <w:sz w:val="24"/>
          <w:lang w:val="en-GB" w:eastAsia="ja-JP"/>
        </w:rPr>
      </w:pPr>
    </w:p>
    <w:p w:rsidR="00F57364" w:rsidRPr="00EA6ECC" w:rsidRDefault="00F57364" w:rsidP="00F57364">
      <w:pPr>
        <w:pStyle w:val="CRCoverPage"/>
        <w:rPr>
          <w:rFonts w:eastAsiaTheme="minorEastAsia" w:cs="Arial"/>
          <w:b/>
          <w:bCs/>
          <w:sz w:val="24"/>
          <w:lang w:eastAsia="zh-CN"/>
        </w:rPr>
      </w:pPr>
      <w:r w:rsidRPr="00D50FC5">
        <w:rPr>
          <w:rFonts w:cs="Arial"/>
          <w:b/>
          <w:bCs/>
          <w:sz w:val="24"/>
        </w:rPr>
        <w:t>Agenda item:</w:t>
      </w:r>
      <w:r w:rsidRPr="00D50FC5">
        <w:rPr>
          <w:rFonts w:cs="Arial"/>
          <w:b/>
          <w:bCs/>
          <w:sz w:val="24"/>
        </w:rPr>
        <w:tab/>
      </w:r>
      <w:r w:rsidRPr="00D50FC5">
        <w:rPr>
          <w:rFonts w:cs="Arial"/>
          <w:b/>
          <w:bCs/>
          <w:sz w:val="24"/>
        </w:rPr>
        <w:tab/>
      </w:r>
      <w:r w:rsidR="00013F9D" w:rsidRPr="00013F9D">
        <w:rPr>
          <w:rFonts w:cs="Arial"/>
          <w:b/>
          <w:bCs/>
          <w:sz w:val="24"/>
        </w:rPr>
        <w:t>7.2.13.1</w:t>
      </w:r>
    </w:p>
    <w:p w:rsidR="00F57364" w:rsidRPr="00D50FC5" w:rsidRDefault="00F57364" w:rsidP="00F57364">
      <w:pPr>
        <w:tabs>
          <w:tab w:val="left" w:pos="1985"/>
        </w:tabs>
        <w:rPr>
          <w:rFonts w:ascii="Arial" w:hAnsi="Arial" w:cs="Arial"/>
          <w:b/>
          <w:bCs/>
          <w:sz w:val="24"/>
          <w:lang w:val="en-GB" w:eastAsia="zh-CN"/>
        </w:rPr>
      </w:pPr>
      <w:r w:rsidRPr="00D50FC5">
        <w:rPr>
          <w:rFonts w:ascii="Arial" w:hAnsi="Arial" w:cs="Arial"/>
          <w:b/>
          <w:bCs/>
          <w:sz w:val="24"/>
          <w:lang w:val="en-GB"/>
        </w:rPr>
        <w:t>Source:</w:t>
      </w:r>
      <w:r w:rsidRPr="00D50FC5">
        <w:rPr>
          <w:rFonts w:ascii="Arial" w:hAnsi="Arial" w:cs="Arial"/>
          <w:b/>
          <w:bCs/>
          <w:sz w:val="24"/>
          <w:lang w:val="en-GB"/>
        </w:rPr>
        <w:tab/>
      </w:r>
      <w:r w:rsidR="00A965A6">
        <w:rPr>
          <w:rFonts w:ascii="Arial" w:hAnsi="Arial" w:cs="Arial"/>
          <w:b/>
          <w:bCs/>
          <w:sz w:val="24"/>
          <w:lang w:val="en-GB"/>
        </w:rPr>
        <w:t xml:space="preserve">Nokia, </w:t>
      </w:r>
      <w:r w:rsidRPr="00D50FC5">
        <w:rPr>
          <w:rFonts w:ascii="Arial" w:hAnsi="Arial" w:cs="Arial"/>
          <w:b/>
          <w:bCs/>
          <w:sz w:val="24"/>
          <w:lang w:val="en-GB"/>
        </w:rPr>
        <w:t xml:space="preserve">Alcatel-Lucent Shanghai Bell </w:t>
      </w:r>
    </w:p>
    <w:p w:rsidR="00F57364" w:rsidRPr="00D50FC5" w:rsidRDefault="00F57364" w:rsidP="00F57364">
      <w:pPr>
        <w:ind w:left="1985" w:hanging="1985"/>
        <w:rPr>
          <w:rFonts w:ascii="Arial" w:hAnsi="Arial" w:cs="Arial"/>
          <w:b/>
          <w:bCs/>
          <w:sz w:val="24"/>
          <w:lang w:val="en-GB" w:eastAsia="zh-CN"/>
        </w:rPr>
      </w:pPr>
      <w:r w:rsidRPr="00D50FC5">
        <w:rPr>
          <w:rFonts w:ascii="Arial" w:hAnsi="Arial" w:cs="Arial"/>
          <w:b/>
          <w:bCs/>
          <w:sz w:val="24"/>
          <w:lang w:val="en-GB"/>
        </w:rPr>
        <w:t>Title:</w:t>
      </w:r>
      <w:r w:rsidRPr="00D50FC5">
        <w:rPr>
          <w:rFonts w:ascii="Arial" w:hAnsi="Arial" w:cs="Arial"/>
          <w:b/>
          <w:bCs/>
          <w:sz w:val="24"/>
          <w:lang w:val="en-GB"/>
        </w:rPr>
        <w:tab/>
      </w:r>
      <w:r w:rsidR="00501D7C">
        <w:rPr>
          <w:rFonts w:ascii="Arial" w:hAnsi="Arial" w:cs="Arial"/>
          <w:b/>
          <w:bCs/>
          <w:sz w:val="24"/>
          <w:lang w:val="en-GB"/>
        </w:rPr>
        <w:t xml:space="preserve">Discussion and </w:t>
      </w:r>
      <w:r w:rsidR="00767ED0">
        <w:rPr>
          <w:rFonts w:ascii="Arial" w:hAnsi="Arial" w:cs="Arial"/>
          <w:b/>
          <w:bCs/>
          <w:sz w:val="24"/>
          <w:lang w:val="en-GB" w:eastAsia="zh-CN"/>
        </w:rPr>
        <w:t xml:space="preserve">Preliminary Simulation Results </w:t>
      </w:r>
      <w:r w:rsidR="00E84220" w:rsidRPr="00E84220">
        <w:rPr>
          <w:rFonts w:ascii="Arial" w:hAnsi="Arial" w:cs="Arial"/>
          <w:b/>
          <w:bCs/>
          <w:sz w:val="24"/>
          <w:lang w:val="en-GB" w:eastAsia="zh-CN"/>
        </w:rPr>
        <w:t xml:space="preserve">of </w:t>
      </w:r>
      <w:r w:rsidR="00E84220">
        <w:rPr>
          <w:rFonts w:ascii="Arial" w:hAnsi="Arial" w:cs="Arial"/>
          <w:b/>
          <w:bCs/>
          <w:sz w:val="24"/>
          <w:lang w:val="en-GB" w:eastAsia="zh-CN"/>
        </w:rPr>
        <w:t>N</w:t>
      </w:r>
      <w:r w:rsidR="00767ED0">
        <w:rPr>
          <w:rFonts w:ascii="Arial" w:hAnsi="Arial" w:cs="Arial"/>
          <w:b/>
          <w:bCs/>
          <w:sz w:val="24"/>
          <w:lang w:val="en-GB" w:eastAsia="zh-CN"/>
        </w:rPr>
        <w:t xml:space="preserve">CJT </w:t>
      </w:r>
      <w:r w:rsidR="00255F14">
        <w:rPr>
          <w:rFonts w:ascii="Arial" w:hAnsi="Arial" w:cs="Arial"/>
          <w:b/>
          <w:bCs/>
          <w:sz w:val="24"/>
          <w:lang w:val="en-GB" w:eastAsia="zh-CN"/>
        </w:rPr>
        <w:t xml:space="preserve">Case 1 </w:t>
      </w:r>
      <w:r w:rsidR="00767ED0">
        <w:rPr>
          <w:rFonts w:ascii="Arial" w:hAnsi="Arial" w:cs="Arial"/>
          <w:b/>
          <w:bCs/>
          <w:sz w:val="24"/>
          <w:lang w:val="en-GB" w:eastAsia="zh-CN"/>
        </w:rPr>
        <w:t xml:space="preserve">of FeCoMP </w:t>
      </w:r>
    </w:p>
    <w:p w:rsidR="00F57364" w:rsidRPr="00D50FC5" w:rsidRDefault="00F57364" w:rsidP="00F57364">
      <w:pPr>
        <w:rPr>
          <w:rFonts w:ascii="Arial" w:hAnsi="Arial" w:cs="Arial"/>
          <w:b/>
          <w:bCs/>
          <w:sz w:val="24"/>
          <w:lang w:val="en-GB"/>
        </w:rPr>
      </w:pPr>
      <w:r w:rsidRPr="00D50FC5">
        <w:rPr>
          <w:rFonts w:ascii="Arial" w:hAnsi="Arial" w:cs="Arial"/>
          <w:b/>
          <w:bCs/>
          <w:sz w:val="24"/>
          <w:lang w:val="en-GB"/>
        </w:rPr>
        <w:t>Document for:</w:t>
      </w:r>
      <w:r w:rsidRPr="00D50FC5">
        <w:rPr>
          <w:rFonts w:ascii="Arial" w:hAnsi="Arial" w:cs="Arial"/>
          <w:b/>
          <w:bCs/>
          <w:sz w:val="24"/>
          <w:lang w:val="en-GB"/>
        </w:rPr>
        <w:tab/>
      </w:r>
      <w:r w:rsidRPr="00D50FC5">
        <w:rPr>
          <w:rFonts w:ascii="Arial" w:hAnsi="Arial" w:cs="Arial"/>
          <w:b/>
          <w:bCs/>
          <w:sz w:val="24"/>
          <w:lang w:val="en-GB"/>
        </w:rPr>
        <w:tab/>
        <w:t>Discussion and Decision</w:t>
      </w:r>
    </w:p>
    <w:p w:rsidR="00F57364" w:rsidRPr="00224B04" w:rsidRDefault="00F57364" w:rsidP="00F57364">
      <w:pPr>
        <w:pStyle w:val="Heading1"/>
        <w:numPr>
          <w:ilvl w:val="0"/>
          <w:numId w:val="10"/>
        </w:numPr>
        <w:rPr>
          <w:rFonts w:cs="Arial"/>
          <w:sz w:val="32"/>
          <w:lang w:eastAsia="zh-CN"/>
        </w:rPr>
      </w:pPr>
      <w:r w:rsidRPr="00224B04">
        <w:rPr>
          <w:rFonts w:cs="Arial"/>
          <w:sz w:val="32"/>
          <w:lang w:eastAsia="zh-CN"/>
        </w:rPr>
        <w:t>Introduction</w:t>
      </w:r>
    </w:p>
    <w:p w:rsidR="00767ED0" w:rsidRDefault="000D6521" w:rsidP="0025043E">
      <w:pPr>
        <w:jc w:val="both"/>
        <w:rPr>
          <w:lang w:eastAsia="zh-CN"/>
        </w:rPr>
      </w:pPr>
      <w:r w:rsidRPr="00224B04">
        <w:rPr>
          <w:lang w:eastAsia="zh-CN"/>
        </w:rPr>
        <w:t xml:space="preserve">The </w:t>
      </w:r>
      <w:r w:rsidR="0025043E" w:rsidRPr="00224B04">
        <w:rPr>
          <w:rFonts w:hint="eastAsia"/>
          <w:lang w:eastAsia="zh-CN"/>
        </w:rPr>
        <w:t>new S</w:t>
      </w:r>
      <w:r w:rsidRPr="00224B04">
        <w:rPr>
          <w:lang w:eastAsia="zh-CN"/>
        </w:rPr>
        <w:t xml:space="preserve">I of </w:t>
      </w:r>
      <w:r w:rsidR="0025043E" w:rsidRPr="00224B04">
        <w:rPr>
          <w:lang w:eastAsia="zh-CN"/>
        </w:rPr>
        <w:t>“</w:t>
      </w:r>
      <w:r w:rsidR="0025043E" w:rsidRPr="00224B04">
        <w:rPr>
          <w:rFonts w:hint="eastAsia"/>
          <w:lang w:eastAsia="zh-CN"/>
        </w:rPr>
        <w:t>F</w:t>
      </w:r>
      <w:r w:rsidRPr="00224B04">
        <w:rPr>
          <w:lang w:eastAsia="zh-CN"/>
        </w:rPr>
        <w:t xml:space="preserve">urther enhancement </w:t>
      </w:r>
      <w:r w:rsidR="0025043E" w:rsidRPr="00224B04">
        <w:rPr>
          <w:rFonts w:hint="eastAsia"/>
          <w:lang w:eastAsia="zh-CN"/>
        </w:rPr>
        <w:t xml:space="preserve">to </w:t>
      </w:r>
      <w:r w:rsidR="0025043E" w:rsidRPr="00224B04">
        <w:rPr>
          <w:lang w:eastAsia="zh-CN"/>
        </w:rPr>
        <w:t>coordinated multi-point operation”</w:t>
      </w:r>
      <w:r w:rsidRPr="00224B04">
        <w:rPr>
          <w:lang w:eastAsia="zh-CN"/>
        </w:rPr>
        <w:t xml:space="preserve"> was </w:t>
      </w:r>
      <w:r w:rsidR="0025043E" w:rsidRPr="00224B04">
        <w:rPr>
          <w:rFonts w:hint="eastAsia"/>
          <w:lang w:eastAsia="zh-CN"/>
        </w:rPr>
        <w:t>approved</w:t>
      </w:r>
      <w:r w:rsidRPr="00224B04">
        <w:rPr>
          <w:lang w:eastAsia="zh-CN"/>
        </w:rPr>
        <w:t xml:space="preserve"> in RAN#71</w:t>
      </w:r>
      <w:r w:rsidR="0025043E" w:rsidRPr="00224B04">
        <w:rPr>
          <w:rFonts w:hint="eastAsia"/>
          <w:lang w:eastAsia="zh-CN"/>
        </w:rPr>
        <w:t xml:space="preserve">. </w:t>
      </w:r>
      <w:r w:rsidR="0025043E" w:rsidRPr="00224B04">
        <w:rPr>
          <w:lang w:eastAsia="zh-CN"/>
        </w:rPr>
        <w:t>The general objectives for this SI are to identify and evaluate performance benefits of enhancements related to coordinated multi-point operation to support non-coherent joint transmission</w:t>
      </w:r>
      <w:r w:rsidR="0025043E" w:rsidRPr="00224B04">
        <w:rPr>
          <w:rFonts w:hint="eastAsia"/>
          <w:lang w:eastAsia="zh-CN"/>
        </w:rPr>
        <w:t xml:space="preserve"> (NCJT)</w:t>
      </w:r>
      <w:r w:rsidR="0025043E" w:rsidRPr="00224B04">
        <w:rPr>
          <w:lang w:eastAsia="zh-CN"/>
        </w:rPr>
        <w:t xml:space="preserve"> and extension of </w:t>
      </w:r>
      <w:r w:rsidR="0025043E" w:rsidRPr="00224B04">
        <w:rPr>
          <w:rFonts w:hint="eastAsia"/>
          <w:lang w:eastAsia="zh-CN"/>
        </w:rPr>
        <w:t>coordinated scheduling/</w:t>
      </w:r>
      <w:r w:rsidR="0025043E" w:rsidRPr="00224B04">
        <w:rPr>
          <w:lang w:eastAsia="zh-CN"/>
        </w:rPr>
        <w:t>beamforming</w:t>
      </w:r>
      <w:r w:rsidR="0025043E" w:rsidRPr="00224B04">
        <w:rPr>
          <w:rFonts w:hint="eastAsia"/>
          <w:lang w:eastAsia="zh-CN"/>
        </w:rPr>
        <w:t xml:space="preserve"> (CS/CB)</w:t>
      </w:r>
      <w:r w:rsidR="0025043E" w:rsidRPr="00224B04">
        <w:rPr>
          <w:lang w:eastAsia="zh-CN"/>
        </w:rPr>
        <w:t xml:space="preserve">. </w:t>
      </w:r>
      <w:r w:rsidR="004353FC">
        <w:rPr>
          <w:lang w:eastAsia="zh-CN"/>
        </w:rPr>
        <w:t xml:space="preserve">In RAN1 85bis meeting, it has discussed and agreed following clarification of NCJT schemes: </w:t>
      </w:r>
    </w:p>
    <w:p w:rsidR="00767ED0" w:rsidRPr="004353FC" w:rsidRDefault="00767ED0" w:rsidP="004353FC">
      <w:pPr>
        <w:numPr>
          <w:ilvl w:val="0"/>
          <w:numId w:val="19"/>
        </w:numPr>
        <w:overflowPunct/>
        <w:autoSpaceDE/>
        <w:autoSpaceDN/>
        <w:adjustRightInd/>
        <w:spacing w:after="0"/>
        <w:textAlignment w:val="auto"/>
        <w:rPr>
          <w:i/>
        </w:rPr>
      </w:pPr>
      <w:r w:rsidRPr="004353FC">
        <w:rPr>
          <w:i/>
        </w:rPr>
        <w:t>Definition: Non-coherent JT scheme corresponds to the transmission scheme where transmission of the MIMO layer(s) is performed from two or more transmission points (TPs) without adaptive precoding across the TPs.</w:t>
      </w:r>
    </w:p>
    <w:p w:rsidR="00767ED0" w:rsidRPr="004353FC" w:rsidRDefault="00767ED0" w:rsidP="004353FC">
      <w:pPr>
        <w:numPr>
          <w:ilvl w:val="0"/>
          <w:numId w:val="19"/>
        </w:numPr>
        <w:overflowPunct/>
        <w:autoSpaceDE/>
        <w:autoSpaceDN/>
        <w:adjustRightInd/>
        <w:spacing w:after="0"/>
        <w:textAlignment w:val="auto"/>
        <w:rPr>
          <w:i/>
        </w:rPr>
      </w:pPr>
      <w:r w:rsidRPr="004353FC">
        <w:rPr>
          <w:i/>
        </w:rPr>
        <w:t xml:space="preserve">Non coherent JT schemes can be classified based on the CWs transmitted from TPs:                                              </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Case 1: </w:t>
      </w:r>
      <w:r w:rsidRPr="004353FC">
        <w:rPr>
          <w:i/>
        </w:rPr>
        <w:t>Different CWs are transmitted from different TPs. Each TP perform adaptive precoding independently</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Case 2a: </w:t>
      </w:r>
      <w:r w:rsidRPr="004353FC">
        <w:rPr>
          <w:i/>
        </w:rPr>
        <w:t>The same CW is transmitted from different TPs with spatial diversity (e.g. SFBC) coding/ spatial multiplexing.</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Case 2b: </w:t>
      </w:r>
      <w:r w:rsidRPr="004353FC">
        <w:rPr>
          <w:i/>
        </w:rPr>
        <w:t>The same CW is transmitted from different TPs with SFN.</w:t>
      </w:r>
    </w:p>
    <w:p w:rsidR="00767ED0" w:rsidRPr="004353FC" w:rsidRDefault="00767ED0" w:rsidP="004353FC">
      <w:pPr>
        <w:numPr>
          <w:ilvl w:val="0"/>
          <w:numId w:val="19"/>
        </w:numPr>
        <w:overflowPunct/>
        <w:autoSpaceDE/>
        <w:autoSpaceDN/>
        <w:adjustRightInd/>
        <w:spacing w:after="0"/>
        <w:textAlignment w:val="auto"/>
        <w:rPr>
          <w:i/>
        </w:rPr>
      </w:pPr>
      <w:r w:rsidRPr="004353FC">
        <w:rPr>
          <w:i/>
        </w:rPr>
        <w:t>Non coherent JT schemes can be classified based on overlapping of resource allocations from different TPs:</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Scheme1: </w:t>
      </w:r>
      <w:r w:rsidRPr="004353FC">
        <w:rPr>
          <w:i/>
        </w:rPr>
        <w:t>Fully overlapping scheme</w:t>
      </w:r>
    </w:p>
    <w:p w:rsidR="00767ED0" w:rsidRPr="004353FC" w:rsidRDefault="00767ED0" w:rsidP="004353FC">
      <w:pPr>
        <w:numPr>
          <w:ilvl w:val="2"/>
          <w:numId w:val="19"/>
        </w:numPr>
        <w:overflowPunct/>
        <w:autoSpaceDE/>
        <w:autoSpaceDN/>
        <w:adjustRightInd/>
        <w:spacing w:after="0"/>
        <w:textAlignment w:val="auto"/>
        <w:rPr>
          <w:i/>
        </w:rPr>
      </w:pPr>
      <w:r w:rsidRPr="004353FC">
        <w:rPr>
          <w:i/>
        </w:rPr>
        <w:t>In this scheme the resource allocations from different TPs for a UE are fully overlapped</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Scheme 2: </w:t>
      </w:r>
      <w:r w:rsidRPr="004353FC">
        <w:rPr>
          <w:i/>
        </w:rPr>
        <w:t>Partly overlapping scheme</w:t>
      </w:r>
    </w:p>
    <w:p w:rsidR="00767ED0" w:rsidRPr="004353FC" w:rsidRDefault="00767ED0" w:rsidP="004353FC">
      <w:pPr>
        <w:numPr>
          <w:ilvl w:val="2"/>
          <w:numId w:val="19"/>
        </w:numPr>
        <w:overflowPunct/>
        <w:autoSpaceDE/>
        <w:autoSpaceDN/>
        <w:adjustRightInd/>
        <w:spacing w:after="0"/>
        <w:textAlignment w:val="auto"/>
        <w:rPr>
          <w:i/>
        </w:rPr>
      </w:pPr>
      <w:r w:rsidRPr="004353FC">
        <w:rPr>
          <w:i/>
        </w:rPr>
        <w:t>In this scheme the resource allocations from different TPs for a UE are partly overlapped</w:t>
      </w:r>
    </w:p>
    <w:p w:rsidR="00767ED0" w:rsidRPr="004353FC" w:rsidRDefault="00767ED0" w:rsidP="004353FC">
      <w:pPr>
        <w:numPr>
          <w:ilvl w:val="1"/>
          <w:numId w:val="19"/>
        </w:numPr>
        <w:overflowPunct/>
        <w:autoSpaceDE/>
        <w:autoSpaceDN/>
        <w:adjustRightInd/>
        <w:spacing w:after="0"/>
        <w:textAlignment w:val="auto"/>
        <w:rPr>
          <w:i/>
        </w:rPr>
      </w:pPr>
      <w:r w:rsidRPr="004353FC">
        <w:rPr>
          <w:b/>
          <w:bCs/>
          <w:i/>
        </w:rPr>
        <w:t xml:space="preserve">Scheme 3: </w:t>
      </w:r>
      <w:r w:rsidRPr="004353FC">
        <w:rPr>
          <w:i/>
        </w:rPr>
        <w:t>Non overlapping scheme,</w:t>
      </w:r>
    </w:p>
    <w:p w:rsidR="00767ED0" w:rsidRPr="004353FC" w:rsidRDefault="00767ED0" w:rsidP="004353FC">
      <w:pPr>
        <w:numPr>
          <w:ilvl w:val="2"/>
          <w:numId w:val="19"/>
        </w:numPr>
        <w:overflowPunct/>
        <w:autoSpaceDE/>
        <w:autoSpaceDN/>
        <w:adjustRightInd/>
        <w:spacing w:after="0"/>
        <w:textAlignment w:val="auto"/>
        <w:rPr>
          <w:i/>
        </w:rPr>
      </w:pPr>
      <w:r w:rsidRPr="004353FC">
        <w:rPr>
          <w:i/>
        </w:rPr>
        <w:t xml:space="preserve">In this scheme the </w:t>
      </w:r>
      <w:r w:rsidR="004353FC" w:rsidRPr="004353FC">
        <w:rPr>
          <w:i/>
        </w:rPr>
        <w:t>resource allocations</w:t>
      </w:r>
      <w:r w:rsidRPr="004353FC">
        <w:rPr>
          <w:i/>
        </w:rPr>
        <w:t xml:space="preserve"> from different TPs for a UE are not overlapped</w:t>
      </w:r>
    </w:p>
    <w:p w:rsidR="00D77948" w:rsidRDefault="00D77948" w:rsidP="00010041">
      <w:pPr>
        <w:jc w:val="center"/>
        <w:rPr>
          <w:lang w:eastAsia="zh-CN"/>
        </w:rPr>
      </w:pPr>
      <w:r>
        <w:rPr>
          <w:noProof/>
          <w:lang w:val="en-GB" w:eastAsia="zh-CN"/>
        </w:rPr>
        <mc:AlternateContent>
          <mc:Choice Requires="wpc">
            <w:drawing>
              <wp:inline distT="0" distB="0" distL="0" distR="0" wp14:anchorId="1C7A49C2" wp14:editId="1A6C578B">
                <wp:extent cx="5535386" cy="1811340"/>
                <wp:effectExtent l="0" t="0" r="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a:picLocks noChangeAspect="1"/>
                          </pic:cNvPicPr>
                        </pic:nvPicPr>
                        <pic:blipFill>
                          <a:blip r:embed="rId7"/>
                          <a:stretch>
                            <a:fillRect/>
                          </a:stretch>
                        </pic:blipFill>
                        <pic:spPr>
                          <a:xfrm>
                            <a:off x="35560" y="0"/>
                            <a:ext cx="5486400" cy="1282060"/>
                          </a:xfrm>
                          <a:prstGeom prst="rect">
                            <a:avLst/>
                          </a:prstGeom>
                        </pic:spPr>
                      </pic:pic>
                      <pic:pic xmlns:pic="http://schemas.openxmlformats.org/drawingml/2006/picture">
                        <pic:nvPicPr>
                          <pic:cNvPr id="17" name="Picture 17"/>
                          <pic:cNvPicPr>
                            <a:picLocks noChangeAspect="1"/>
                          </pic:cNvPicPr>
                        </pic:nvPicPr>
                        <pic:blipFill>
                          <a:blip r:embed="rId8"/>
                          <a:stretch>
                            <a:fillRect/>
                          </a:stretch>
                        </pic:blipFill>
                        <pic:spPr>
                          <a:xfrm>
                            <a:off x="35999" y="125186"/>
                            <a:ext cx="5486400" cy="1127013"/>
                          </a:xfrm>
                          <a:prstGeom prst="rect">
                            <a:avLst/>
                          </a:prstGeom>
                        </pic:spPr>
                      </pic:pic>
                      <pic:pic xmlns:pic="http://schemas.openxmlformats.org/drawingml/2006/picture">
                        <pic:nvPicPr>
                          <pic:cNvPr id="15" name="Picture 15"/>
                          <pic:cNvPicPr>
                            <a:picLocks noChangeAspect="1"/>
                          </pic:cNvPicPr>
                        </pic:nvPicPr>
                        <pic:blipFill>
                          <a:blip r:embed="rId9"/>
                          <a:stretch>
                            <a:fillRect/>
                          </a:stretch>
                        </pic:blipFill>
                        <pic:spPr>
                          <a:xfrm>
                            <a:off x="35560" y="126213"/>
                            <a:ext cx="5486400" cy="1163649"/>
                          </a:xfrm>
                          <a:prstGeom prst="rect">
                            <a:avLst/>
                          </a:prstGeom>
                        </pic:spPr>
                      </pic:pic>
                      <wps:wsp>
                        <wps:cNvPr id="19" name="Text Box 2"/>
                        <wps:cNvSpPr txBox="1">
                          <a:spLocks noChangeArrowheads="1"/>
                        </wps:cNvSpPr>
                        <wps:spPr bwMode="auto">
                          <a:xfrm>
                            <a:off x="762371" y="1388314"/>
                            <a:ext cx="815974" cy="379729"/>
                          </a:xfrm>
                          <a:prstGeom prst="rect">
                            <a:avLst/>
                          </a:prstGeom>
                          <a:solidFill>
                            <a:srgbClr val="FFFFFF"/>
                          </a:solidFill>
                          <a:ln w="9525">
                            <a:noFill/>
                            <a:miter lim="800000"/>
                            <a:headEnd/>
                            <a:tailEnd/>
                          </a:ln>
                        </wps:spPr>
                        <wps:txbx>
                          <w:txbxContent>
                            <w:p w:rsidR="00A2094B" w:rsidRDefault="00A2094B" w:rsidP="00A2094B">
                              <w:pPr>
                                <w:pStyle w:val="NormalWeb"/>
                                <w:overflowPunct w:val="0"/>
                                <w:spacing w:before="0" w:beforeAutospacing="0" w:after="180" w:afterAutospacing="0"/>
                              </w:pPr>
                              <w:r>
                                <w:rPr>
                                  <w:sz w:val="20"/>
                                  <w:szCs w:val="20"/>
                                </w:rPr>
                                <w:t>Scheme #1</w:t>
                              </w:r>
                            </w:p>
                          </w:txbxContent>
                        </wps:txbx>
                        <wps:bodyPr rot="0" vert="horz" wrap="square" lIns="91440" tIns="45720" rIns="91440" bIns="45720" anchor="t" anchorCtr="0">
                          <a:spAutoFit/>
                        </wps:bodyPr>
                      </wps:wsp>
                      <wps:wsp>
                        <wps:cNvPr id="20" name="Text Box 2"/>
                        <wps:cNvSpPr txBox="1">
                          <a:spLocks noChangeArrowheads="1"/>
                        </wps:cNvSpPr>
                        <wps:spPr bwMode="auto">
                          <a:xfrm>
                            <a:off x="2340814" y="1377428"/>
                            <a:ext cx="815340" cy="379095"/>
                          </a:xfrm>
                          <a:prstGeom prst="rect">
                            <a:avLst/>
                          </a:prstGeom>
                          <a:solidFill>
                            <a:srgbClr val="FFFFFF"/>
                          </a:solidFill>
                          <a:ln w="9525">
                            <a:noFill/>
                            <a:miter lim="800000"/>
                            <a:headEnd/>
                            <a:tailEnd/>
                          </a:ln>
                        </wps:spPr>
                        <wps:txbx>
                          <w:txbxContent>
                            <w:p w:rsidR="00A2094B" w:rsidRDefault="00A2094B" w:rsidP="00A2094B">
                              <w:pPr>
                                <w:pStyle w:val="NormalWeb"/>
                                <w:overflowPunct w:val="0"/>
                                <w:spacing w:before="0" w:beforeAutospacing="0" w:after="180" w:afterAutospacing="0"/>
                              </w:pPr>
                              <w:r>
                                <w:rPr>
                                  <w:rFonts w:hint="eastAsia"/>
                                  <w:sz w:val="20"/>
                                  <w:szCs w:val="20"/>
                                </w:rPr>
                                <w:t>Scheme #</w:t>
                              </w:r>
                              <w:r>
                                <w:rPr>
                                  <w:sz w:val="20"/>
                                  <w:szCs w:val="20"/>
                                </w:rPr>
                                <w:t>2</w:t>
                              </w:r>
                            </w:p>
                          </w:txbxContent>
                        </wps:txbx>
                        <wps:bodyPr rot="0" vert="horz" wrap="square" lIns="91440" tIns="45720" rIns="91440" bIns="45720" anchor="t" anchorCtr="0">
                          <a:spAutoFit/>
                        </wps:bodyPr>
                      </wps:wsp>
                      <wps:wsp>
                        <wps:cNvPr id="21" name="Text Box 2"/>
                        <wps:cNvSpPr txBox="1">
                          <a:spLocks noChangeArrowheads="1"/>
                        </wps:cNvSpPr>
                        <wps:spPr bwMode="auto">
                          <a:xfrm>
                            <a:off x="4371000" y="1355657"/>
                            <a:ext cx="815340" cy="379095"/>
                          </a:xfrm>
                          <a:prstGeom prst="rect">
                            <a:avLst/>
                          </a:prstGeom>
                          <a:solidFill>
                            <a:srgbClr val="FFFFFF"/>
                          </a:solidFill>
                          <a:ln w="9525">
                            <a:noFill/>
                            <a:miter lim="800000"/>
                            <a:headEnd/>
                            <a:tailEnd/>
                          </a:ln>
                        </wps:spPr>
                        <wps:txbx>
                          <w:txbxContent>
                            <w:p w:rsidR="00A2094B" w:rsidRDefault="00A2094B" w:rsidP="00A2094B">
                              <w:pPr>
                                <w:pStyle w:val="NormalWeb"/>
                                <w:overflowPunct w:val="0"/>
                                <w:spacing w:before="0" w:beforeAutospacing="0" w:after="180" w:afterAutospacing="0"/>
                              </w:pPr>
                              <w:r>
                                <w:rPr>
                                  <w:rFonts w:hint="eastAsia"/>
                                  <w:sz w:val="20"/>
                                  <w:szCs w:val="20"/>
                                </w:rPr>
                                <w:t>Scheme #</w:t>
                              </w:r>
                              <w:r>
                                <w:rPr>
                                  <w:sz w:val="20"/>
                                  <w:szCs w:val="20"/>
                                </w:rPr>
                                <w:t>3</w:t>
                              </w:r>
                            </w:p>
                          </w:txbxContent>
                        </wps:txbx>
                        <wps:bodyPr rot="0" vert="horz" wrap="square" lIns="91440" tIns="45720" rIns="91440" bIns="45720" anchor="t" anchorCtr="0">
                          <a:spAutoFit/>
                        </wps:bodyPr>
                      </wps:wsp>
                    </wpc:wpc>
                  </a:graphicData>
                </a:graphic>
              </wp:inline>
            </w:drawing>
          </mc:Choice>
          <mc:Fallback>
            <w:pict>
              <v:group w14:anchorId="1C7A49C2" id="Canvas 14" o:spid="_x0000_s1026" editas="canvas" style="width:435.85pt;height:142.65pt;mso-position-horizontal-relative:char;mso-position-vertical-relative:line" coordsize="55352,181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352;height:18110;visibility:visible;mso-wrap-style:square">
                  <v:fill o:detectmouseclick="t"/>
                  <v:path o:connecttype="none"/>
                </v:shape>
                <v:shape id="Picture 16" o:spid="_x0000_s1028" type="#_x0000_t75" style="position:absolute;left:355;width:54864;height:12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">
                  <v:imagedata r:id="rId11" o:title=""/>
                  <v:path arrowok="t"/>
                </v:shape>
                <v:shape id="Picture 17" o:spid="_x0000_s1029" type="#_x0000_t75" style="position:absolute;left:359;top:1251;width:54864;height:1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">
                  <v:imagedata r:id="rId12" o:title=""/>
                  <v:path arrowok="t"/>
                </v:shape>
                <v:shape id="Picture 15" o:spid="_x0000_s1030" type="#_x0000_t75" style="position:absolute;left:355;top:1262;width:54864;height:11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">
                  <v:imagedata r:id="rId13" o:title=""/>
                  <v:path arrowok="t"/>
                </v:shape>
                <v:shapetype id="_x0000_t202" coordsize="21600,21600" o:spt="202" path="m,l,21600r21600,l21600,xe">
                  <v:stroke joinstyle="miter"/>
                  <v:path gradientshapeok="t" o:connecttype="rect"/>
                </v:shapetype>
                <v:shape id="Text Box 2" o:spid="_x0000_s1031" type="#_x0000_t202" style="position:absolute;left:7623;top:13883;width:8160;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" stroked="f">
                  <v:textbox style="mso-fit-shape-to-text:t">
                    <w:txbxContent>
                      <w:p w:rsidR="00A2094B" w:rsidRDefault="00A2094B" w:rsidP="00A2094B">
                        <w:pPr>
                          <w:pStyle w:val="NormalWeb"/>
                          <w:overflowPunct w:val="0"/>
                          <w:spacing w:before="0" w:beforeAutospacing="0" w:after="180" w:afterAutospacing="0"/>
                        </w:pPr>
                        <w:r>
                          <w:rPr>
                            <w:sz w:val="20"/>
                            <w:szCs w:val="20"/>
                          </w:rPr>
                          <w:t>Scheme #1</w:t>
                        </w:r>
                      </w:p>
                    </w:txbxContent>
                  </v:textbox>
                </v:shape>
                <v:shape id="Text Box 2" o:spid="_x0000_s1032" type="#_x0000_t202" style="position:absolute;left:23408;top:13774;width:8153;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" stroked="f">
                  <v:textbox style="mso-fit-shape-to-text:t">
                    <w:txbxContent>
                      <w:p w:rsidR="00A2094B" w:rsidRDefault="00A2094B" w:rsidP="00A2094B">
                        <w:pPr>
                          <w:pStyle w:val="NormalWeb"/>
                          <w:overflowPunct w:val="0"/>
                          <w:spacing w:before="0" w:beforeAutospacing="0" w:after="180" w:afterAutospacing="0"/>
                        </w:pPr>
                        <w:r>
                          <w:rPr>
                            <w:rFonts w:hint="eastAsia"/>
                            <w:sz w:val="20"/>
                            <w:szCs w:val="20"/>
                          </w:rPr>
                          <w:t>Scheme #</w:t>
                        </w:r>
                        <w:r>
                          <w:rPr>
                            <w:sz w:val="20"/>
                            <w:szCs w:val="20"/>
                          </w:rPr>
                          <w:t>2</w:t>
                        </w:r>
                      </w:p>
                    </w:txbxContent>
                  </v:textbox>
                </v:shape>
                <v:shape id="Text Box 2" o:spid="_x0000_s1033" type="#_x0000_t202" style="position:absolute;left:43710;top:13556;width:8153;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" stroked="f">
                  <v:textbox style="mso-fit-shape-to-text:t">
                    <w:txbxContent>
                      <w:p w:rsidR="00A2094B" w:rsidRDefault="00A2094B" w:rsidP="00A2094B">
                        <w:pPr>
                          <w:pStyle w:val="NormalWeb"/>
                          <w:overflowPunct w:val="0"/>
                          <w:spacing w:before="0" w:beforeAutospacing="0" w:after="180" w:afterAutospacing="0"/>
                        </w:pPr>
                        <w:r>
                          <w:rPr>
                            <w:rFonts w:hint="eastAsia"/>
                            <w:sz w:val="20"/>
                            <w:szCs w:val="20"/>
                          </w:rPr>
                          <w:t>Scheme #</w:t>
                        </w:r>
                        <w:r>
                          <w:rPr>
                            <w:sz w:val="20"/>
                            <w:szCs w:val="20"/>
                          </w:rPr>
                          <w:t>3</w:t>
                        </w:r>
                      </w:p>
                    </w:txbxContent>
                  </v:textbox>
                </v:shape>
                <w10:anchorlock/>
              </v:group>
            </w:pict>
          </mc:Fallback>
        </mc:AlternateContent>
      </w:r>
    </w:p>
    <w:p w:rsidR="004353FC" w:rsidRDefault="004353FC" w:rsidP="004353FC">
      <w:pPr>
        <w:jc w:val="both"/>
        <w:rPr>
          <w:lang w:eastAsia="zh-CN"/>
        </w:rPr>
      </w:pPr>
      <w:r w:rsidRPr="00224B04">
        <w:rPr>
          <w:lang w:eastAsia="zh-CN"/>
        </w:rPr>
        <w:t xml:space="preserve">In this contribution we </w:t>
      </w:r>
      <w:r w:rsidRPr="00224B04">
        <w:rPr>
          <w:rFonts w:hint="eastAsia"/>
          <w:lang w:eastAsia="zh-CN"/>
        </w:rPr>
        <w:t xml:space="preserve">will </w:t>
      </w:r>
      <w:r w:rsidRPr="00224B04">
        <w:rPr>
          <w:lang w:eastAsia="zh-CN"/>
        </w:rPr>
        <w:t xml:space="preserve">present </w:t>
      </w:r>
      <w:r w:rsidRPr="00224B04">
        <w:rPr>
          <w:rFonts w:hint="eastAsia"/>
          <w:lang w:eastAsia="zh-CN"/>
        </w:rPr>
        <w:t xml:space="preserve">our understanding </w:t>
      </w:r>
      <w:r w:rsidRPr="00224B04">
        <w:rPr>
          <w:lang w:eastAsia="zh-CN"/>
        </w:rPr>
        <w:t xml:space="preserve">of </w:t>
      </w:r>
      <w:r w:rsidRPr="00224B04">
        <w:rPr>
          <w:rFonts w:hint="eastAsia"/>
          <w:lang w:eastAsia="zh-CN"/>
        </w:rPr>
        <w:t xml:space="preserve">NCJT </w:t>
      </w:r>
      <w:r w:rsidR="00255F14">
        <w:rPr>
          <w:lang w:eastAsia="zh-CN"/>
        </w:rPr>
        <w:t xml:space="preserve">Case 1 and </w:t>
      </w:r>
      <w:r w:rsidR="002107C4">
        <w:rPr>
          <w:lang w:eastAsia="zh-CN"/>
        </w:rPr>
        <w:t xml:space="preserve">some </w:t>
      </w:r>
      <w:r w:rsidR="007A1CE5">
        <w:rPr>
          <w:lang w:eastAsia="zh-CN"/>
        </w:rPr>
        <w:t xml:space="preserve">preliminary </w:t>
      </w:r>
      <w:r w:rsidR="00255F14">
        <w:rPr>
          <w:lang w:eastAsia="zh-CN"/>
        </w:rPr>
        <w:t>simulation results.</w:t>
      </w:r>
      <w:r w:rsidR="007A1CE5">
        <w:rPr>
          <w:lang w:eastAsia="zh-CN"/>
        </w:rPr>
        <w:t xml:space="preserve"> Further optimization and more simulation results will be updated next meetings. </w:t>
      </w:r>
      <w:r w:rsidR="009D6226">
        <w:rPr>
          <w:lang w:eastAsia="zh-CN"/>
        </w:rPr>
        <w:t xml:space="preserve">Some </w:t>
      </w:r>
      <w:r w:rsidR="00255F14">
        <w:rPr>
          <w:lang w:eastAsia="zh-CN"/>
        </w:rPr>
        <w:t>necessary enhancements are also discussed at high level</w:t>
      </w:r>
      <w:r w:rsidR="009D6226">
        <w:rPr>
          <w:lang w:eastAsia="zh-CN"/>
        </w:rPr>
        <w:t xml:space="preserve"> to motivate further </w:t>
      </w:r>
      <w:r w:rsidR="00BD6AAB">
        <w:rPr>
          <w:lang w:eastAsia="zh-CN"/>
        </w:rPr>
        <w:t xml:space="preserve">investigation </w:t>
      </w:r>
      <w:r w:rsidR="009D6226">
        <w:rPr>
          <w:lang w:eastAsia="zh-CN"/>
        </w:rPr>
        <w:t>and simulation confirmations</w:t>
      </w:r>
      <w:r w:rsidR="00255F14">
        <w:rPr>
          <w:lang w:eastAsia="zh-CN"/>
        </w:rPr>
        <w:t>.</w:t>
      </w:r>
      <w:r w:rsidR="007A1CE5">
        <w:rPr>
          <w:lang w:eastAsia="zh-CN"/>
        </w:rPr>
        <w:t xml:space="preserve"> </w:t>
      </w:r>
      <w:r w:rsidR="00255F14">
        <w:rPr>
          <w:lang w:eastAsia="zh-CN"/>
        </w:rPr>
        <w:t xml:space="preserve">  </w:t>
      </w:r>
    </w:p>
    <w:p w:rsidR="000D6521" w:rsidRPr="00224B04" w:rsidRDefault="00DD03D1" w:rsidP="000D6521">
      <w:pPr>
        <w:pStyle w:val="Heading1"/>
        <w:numPr>
          <w:ilvl w:val="0"/>
          <w:numId w:val="10"/>
        </w:numPr>
        <w:rPr>
          <w:rFonts w:cs="Arial"/>
          <w:sz w:val="32"/>
          <w:lang w:eastAsia="zh-CN"/>
        </w:rPr>
      </w:pPr>
      <w:r w:rsidRPr="00224B04">
        <w:rPr>
          <w:rFonts w:cs="Arial"/>
          <w:sz w:val="32"/>
          <w:lang w:eastAsia="zh-CN"/>
        </w:rPr>
        <w:t xml:space="preserve">Non-coherent Joint Transmission </w:t>
      </w:r>
    </w:p>
    <w:p w:rsidR="000819E8" w:rsidRDefault="00B47522" w:rsidP="000819E8">
      <w:pPr>
        <w:jc w:val="both"/>
        <w:rPr>
          <w:lang w:val="en-GB" w:eastAsia="zh-CN"/>
        </w:rPr>
      </w:pPr>
      <w:bookmarkStart w:id="2" w:name="OLE_LINK4"/>
      <w:r w:rsidRPr="00224B04">
        <w:rPr>
          <w:lang w:val="en-GB" w:eastAsia="zh-CN"/>
        </w:rPr>
        <w:t xml:space="preserve">Non-coherent JT has been extensively studied </w:t>
      </w:r>
      <w:r w:rsidR="003C3C05">
        <w:rPr>
          <w:lang w:val="en-GB" w:eastAsia="zh-CN"/>
        </w:rPr>
        <w:t xml:space="preserve">and supported </w:t>
      </w:r>
      <w:r w:rsidRPr="00224B04">
        <w:rPr>
          <w:lang w:val="en-GB" w:eastAsia="zh-CN"/>
        </w:rPr>
        <w:t>in Rel.11 CoMP SI/WI.</w:t>
      </w:r>
      <w:r w:rsidR="007A1CE5">
        <w:rPr>
          <w:lang w:val="en-GB" w:eastAsia="zh-CN"/>
        </w:rPr>
        <w:t xml:space="preserve"> W</w:t>
      </w:r>
      <w:r w:rsidR="003C3C05">
        <w:rPr>
          <w:lang w:val="en-GB" w:eastAsia="zh-CN"/>
        </w:rPr>
        <w:t>i</w:t>
      </w:r>
      <w:r w:rsidR="00673C05" w:rsidRPr="00224B04">
        <w:rPr>
          <w:rFonts w:hint="eastAsia"/>
          <w:lang w:val="en-GB" w:eastAsia="zh-CN"/>
        </w:rPr>
        <w:t>th</w:t>
      </w:r>
      <w:r w:rsidR="00060966" w:rsidRPr="00224B04">
        <w:rPr>
          <w:lang w:val="en-GB" w:eastAsia="zh-CN"/>
        </w:rPr>
        <w:t xml:space="preserve"> the development of advanced UE receiver </w:t>
      </w:r>
      <w:r w:rsidRPr="00224B04">
        <w:rPr>
          <w:lang w:val="en-GB" w:eastAsia="zh-CN"/>
        </w:rPr>
        <w:t xml:space="preserve">including </w:t>
      </w:r>
      <w:r w:rsidR="00AC70B9">
        <w:rPr>
          <w:lang w:val="en-GB" w:eastAsia="zh-CN"/>
        </w:rPr>
        <w:t>CRS cancellation, SIC</w:t>
      </w:r>
      <w:r w:rsidR="00060966" w:rsidRPr="00224B04">
        <w:rPr>
          <w:lang w:val="en-GB" w:eastAsia="zh-CN"/>
        </w:rPr>
        <w:t xml:space="preserve">, four UE antennas, etc, </w:t>
      </w:r>
      <w:r w:rsidR="00041B85" w:rsidRPr="00224B04">
        <w:rPr>
          <w:lang w:val="en-GB" w:eastAsia="zh-CN"/>
        </w:rPr>
        <w:t xml:space="preserve">it’s </w:t>
      </w:r>
      <w:r w:rsidR="00AC70B9">
        <w:rPr>
          <w:lang w:val="en-GB" w:eastAsia="zh-CN"/>
        </w:rPr>
        <w:t xml:space="preserve">beneficial </w:t>
      </w:r>
      <w:r w:rsidR="00041B85" w:rsidRPr="00224B04">
        <w:rPr>
          <w:lang w:val="en-GB" w:eastAsia="zh-CN"/>
        </w:rPr>
        <w:t>to</w:t>
      </w:r>
      <w:r w:rsidR="00060966" w:rsidRPr="00224B04">
        <w:rPr>
          <w:lang w:val="en-GB" w:eastAsia="zh-CN"/>
        </w:rPr>
        <w:t xml:space="preserve"> reconsider </w:t>
      </w:r>
      <w:r w:rsidRPr="00224B04">
        <w:rPr>
          <w:lang w:val="en-GB" w:eastAsia="zh-CN"/>
        </w:rPr>
        <w:t xml:space="preserve">the </w:t>
      </w:r>
      <w:r w:rsidR="002460C0" w:rsidRPr="00224B04">
        <w:rPr>
          <w:lang w:val="en-GB" w:eastAsia="zh-CN"/>
        </w:rPr>
        <w:t>performance benefit</w:t>
      </w:r>
      <w:r w:rsidRPr="00224B04">
        <w:rPr>
          <w:lang w:val="en-GB" w:eastAsia="zh-CN"/>
        </w:rPr>
        <w:t xml:space="preserve"> of </w:t>
      </w:r>
      <w:r w:rsidR="00224B04" w:rsidRPr="00224B04">
        <w:rPr>
          <w:lang w:val="en-GB" w:eastAsia="zh-CN"/>
        </w:rPr>
        <w:t>NCJT</w:t>
      </w:r>
      <w:r w:rsidR="00827DAD">
        <w:rPr>
          <w:lang w:val="en-GB" w:eastAsia="zh-CN"/>
        </w:rPr>
        <w:t xml:space="preserve"> with realistic network and UE assumptions</w:t>
      </w:r>
      <w:r w:rsidRPr="00224B04">
        <w:rPr>
          <w:lang w:val="en-GB" w:eastAsia="zh-CN"/>
        </w:rPr>
        <w:t xml:space="preserve">. </w:t>
      </w:r>
      <w:bookmarkEnd w:id="2"/>
      <w:r w:rsidR="00C24FB3">
        <w:rPr>
          <w:lang w:val="en-GB" w:eastAsia="zh-CN"/>
        </w:rPr>
        <w:t xml:space="preserve">For Rel 14 NCJT Case 1, </w:t>
      </w:r>
      <w:r w:rsidR="003B3627" w:rsidRPr="00224B04">
        <w:rPr>
          <w:lang w:val="en-GB" w:eastAsia="zh-CN"/>
        </w:rPr>
        <w:t xml:space="preserve">different </w:t>
      </w:r>
      <w:r w:rsidR="005E75E6" w:rsidRPr="00224B04">
        <w:rPr>
          <w:lang w:val="en-GB" w:eastAsia="zh-CN"/>
        </w:rPr>
        <w:t>data stream</w:t>
      </w:r>
      <w:r w:rsidR="00E438D8">
        <w:rPr>
          <w:lang w:val="en-GB" w:eastAsia="zh-CN"/>
        </w:rPr>
        <w:t>s</w:t>
      </w:r>
      <w:r w:rsidR="005E75E6" w:rsidRPr="00224B04">
        <w:rPr>
          <w:lang w:val="en-GB" w:eastAsia="zh-CN"/>
        </w:rPr>
        <w:t xml:space="preserve"> (</w:t>
      </w:r>
      <w:r w:rsidR="003B3627" w:rsidRPr="00224B04">
        <w:rPr>
          <w:lang w:val="en-GB" w:eastAsia="zh-CN"/>
        </w:rPr>
        <w:t xml:space="preserve">each </w:t>
      </w:r>
      <w:r w:rsidR="00827DAD">
        <w:rPr>
          <w:lang w:val="en-GB" w:eastAsia="zh-CN"/>
        </w:rPr>
        <w:t xml:space="preserve">conveyed by </w:t>
      </w:r>
      <w:r w:rsidR="003B3627" w:rsidRPr="00224B04">
        <w:rPr>
          <w:lang w:val="en-GB" w:eastAsia="zh-CN"/>
        </w:rPr>
        <w:t>one</w:t>
      </w:r>
      <w:r w:rsidR="005E75E6" w:rsidRPr="00224B04">
        <w:rPr>
          <w:lang w:val="en-GB" w:eastAsia="zh-CN"/>
        </w:rPr>
        <w:t xml:space="preserve"> codeword) </w:t>
      </w:r>
      <w:r w:rsidR="00E438D8">
        <w:rPr>
          <w:lang w:val="en-GB" w:eastAsia="zh-CN"/>
        </w:rPr>
        <w:t>are</w:t>
      </w:r>
      <w:r w:rsidR="003B3627" w:rsidRPr="00224B04">
        <w:rPr>
          <w:lang w:val="en-GB" w:eastAsia="zh-CN"/>
        </w:rPr>
        <w:t xml:space="preserve"> transmitted from </w:t>
      </w:r>
      <w:r w:rsidR="007A1CE5">
        <w:rPr>
          <w:lang w:val="en-GB" w:eastAsia="zh-CN"/>
        </w:rPr>
        <w:t xml:space="preserve">one or </w:t>
      </w:r>
      <w:r w:rsidR="00E438D8">
        <w:rPr>
          <w:lang w:val="en-GB" w:eastAsia="zh-CN"/>
        </w:rPr>
        <w:t xml:space="preserve">multiple </w:t>
      </w:r>
      <w:r w:rsidR="003B3627" w:rsidRPr="00224B04">
        <w:rPr>
          <w:lang w:val="en-GB" w:eastAsia="zh-CN"/>
        </w:rPr>
        <w:t>TP</w:t>
      </w:r>
      <w:r w:rsidR="007A1CE5">
        <w:rPr>
          <w:lang w:val="en-GB" w:eastAsia="zh-CN"/>
        </w:rPr>
        <w:t>s</w:t>
      </w:r>
      <w:r w:rsidR="00E438D8">
        <w:rPr>
          <w:lang w:val="en-GB" w:eastAsia="zh-CN"/>
        </w:rPr>
        <w:t xml:space="preserve"> </w:t>
      </w:r>
      <w:r w:rsidR="003B3627" w:rsidRPr="00224B04">
        <w:rPr>
          <w:lang w:val="en-GB" w:eastAsia="zh-CN"/>
        </w:rPr>
        <w:t xml:space="preserve">and </w:t>
      </w:r>
      <w:r w:rsidR="005E75E6" w:rsidRPr="00224B04">
        <w:rPr>
          <w:lang w:val="en-GB" w:eastAsia="zh-CN"/>
        </w:rPr>
        <w:t>mapped into multiple spatial layers</w:t>
      </w:r>
      <w:r w:rsidR="000A1877" w:rsidRPr="00224B04">
        <w:rPr>
          <w:lang w:val="en-GB" w:eastAsia="zh-CN"/>
        </w:rPr>
        <w:t xml:space="preserve"> each</w:t>
      </w:r>
      <w:r w:rsidR="00E438D8">
        <w:rPr>
          <w:lang w:val="en-GB" w:eastAsia="zh-CN"/>
        </w:rPr>
        <w:t xml:space="preserve"> of which is</w:t>
      </w:r>
      <w:r w:rsidR="000A1877" w:rsidRPr="00224B04">
        <w:rPr>
          <w:lang w:val="en-GB" w:eastAsia="zh-CN"/>
        </w:rPr>
        <w:t xml:space="preserve"> associated with one DMRS port</w:t>
      </w:r>
      <w:r w:rsidR="003B3627" w:rsidRPr="00224B04">
        <w:rPr>
          <w:lang w:val="en-GB" w:eastAsia="zh-CN"/>
        </w:rPr>
        <w:t xml:space="preserve">. </w:t>
      </w:r>
    </w:p>
    <w:p w:rsidR="00C62D5D" w:rsidRDefault="000A1877" w:rsidP="000819E8">
      <w:pPr>
        <w:jc w:val="both"/>
        <w:rPr>
          <w:lang w:val="en-GB" w:eastAsia="zh-CN"/>
        </w:rPr>
      </w:pPr>
      <w:r w:rsidRPr="00224B04">
        <w:rPr>
          <w:lang w:val="en-GB" w:eastAsia="zh-CN"/>
        </w:rPr>
        <w:lastRenderedPageBreak/>
        <w:t xml:space="preserve">For </w:t>
      </w:r>
      <w:r w:rsidR="00C24FB3" w:rsidRPr="00224B04">
        <w:rPr>
          <w:lang w:val="en-GB" w:eastAsia="zh-CN"/>
        </w:rPr>
        <w:t>example,</w:t>
      </w:r>
      <w:r w:rsidRPr="00224B04">
        <w:rPr>
          <w:lang w:val="en-GB" w:eastAsia="zh-CN"/>
        </w:rPr>
        <w:t xml:space="preserve"> TP-1 transmits encoded data from CW-</w:t>
      </w:r>
      <w:r w:rsidR="006E75D1">
        <w:rPr>
          <w:lang w:val="en-GB" w:eastAsia="zh-CN"/>
        </w:rPr>
        <w:t>0</w:t>
      </w:r>
      <w:r w:rsidRPr="00224B04">
        <w:rPr>
          <w:lang w:val="en-GB" w:eastAsia="zh-CN"/>
        </w:rPr>
        <w:t xml:space="preserve"> on two data layers corresponding to DMRS port</w:t>
      </w:r>
      <w:r w:rsidR="006E75D1">
        <w:rPr>
          <w:lang w:val="en-GB" w:eastAsia="zh-CN"/>
        </w:rPr>
        <w:t>s</w:t>
      </w:r>
      <w:r w:rsidRPr="00224B04">
        <w:rPr>
          <w:lang w:val="en-GB" w:eastAsia="zh-CN"/>
        </w:rPr>
        <w:t xml:space="preserve"> 7</w:t>
      </w:r>
      <w:r w:rsidR="006E75D1">
        <w:rPr>
          <w:lang w:val="en-GB" w:eastAsia="zh-CN"/>
        </w:rPr>
        <w:t xml:space="preserve"> and 8</w:t>
      </w:r>
      <w:r w:rsidRPr="00224B04">
        <w:rPr>
          <w:lang w:val="en-GB" w:eastAsia="zh-CN"/>
        </w:rPr>
        <w:t xml:space="preserve"> whil</w:t>
      </w:r>
      <w:r w:rsidR="00827DAD">
        <w:rPr>
          <w:lang w:val="en-GB" w:eastAsia="zh-CN"/>
        </w:rPr>
        <w:t>st</w:t>
      </w:r>
      <w:r w:rsidRPr="00224B04">
        <w:rPr>
          <w:lang w:val="en-GB" w:eastAsia="zh-CN"/>
        </w:rPr>
        <w:t xml:space="preserve"> TP-2 transmits encoded data from CW-</w:t>
      </w:r>
      <w:r w:rsidR="006E75D1">
        <w:rPr>
          <w:lang w:val="en-GB" w:eastAsia="zh-CN"/>
        </w:rPr>
        <w:t>1</w:t>
      </w:r>
      <w:r w:rsidRPr="00224B04">
        <w:rPr>
          <w:lang w:val="en-GB" w:eastAsia="zh-CN"/>
        </w:rPr>
        <w:t xml:space="preserve"> on two layers corresponding to DMRS ports </w:t>
      </w:r>
      <w:r w:rsidR="006E75D1">
        <w:rPr>
          <w:lang w:val="en-GB" w:eastAsia="zh-CN"/>
        </w:rPr>
        <w:t>9 and</w:t>
      </w:r>
      <w:r w:rsidRPr="00224B04">
        <w:rPr>
          <w:lang w:val="en-GB" w:eastAsia="zh-CN"/>
        </w:rPr>
        <w:t xml:space="preserve"> 10</w:t>
      </w:r>
      <w:r w:rsidR="00DB6E62" w:rsidRPr="00224B04">
        <w:rPr>
          <w:lang w:val="en-GB" w:eastAsia="zh-CN"/>
        </w:rPr>
        <w:t xml:space="preserve">. In general, the cell edge UEs </w:t>
      </w:r>
      <w:r w:rsidR="00827DAD">
        <w:rPr>
          <w:lang w:val="en-GB" w:eastAsia="zh-CN"/>
        </w:rPr>
        <w:t xml:space="preserve">attached to pico cells </w:t>
      </w:r>
      <w:r w:rsidR="00DB6E62" w:rsidRPr="00224B04">
        <w:rPr>
          <w:lang w:val="en-GB" w:eastAsia="zh-CN"/>
        </w:rPr>
        <w:t>may experience poor/medium channel condition</w:t>
      </w:r>
      <w:r w:rsidR="003C3C05">
        <w:rPr>
          <w:lang w:val="en-GB" w:eastAsia="zh-CN"/>
        </w:rPr>
        <w:t xml:space="preserve">, e.g. due to CRE, </w:t>
      </w:r>
      <w:r w:rsidR="00DB6E62" w:rsidRPr="00224B04">
        <w:rPr>
          <w:lang w:val="en-GB" w:eastAsia="zh-CN"/>
        </w:rPr>
        <w:t xml:space="preserve">but </w:t>
      </w:r>
      <w:r w:rsidR="00827DAD">
        <w:rPr>
          <w:lang w:val="en-GB" w:eastAsia="zh-CN"/>
        </w:rPr>
        <w:t>may be able to</w:t>
      </w:r>
      <w:r w:rsidR="00DB6E62" w:rsidRPr="00224B04">
        <w:rPr>
          <w:lang w:val="en-GB" w:eastAsia="zh-CN"/>
        </w:rPr>
        <w:t xml:space="preserve"> receive a high data rate/multi-rank transmission from multiple TPs simultaneously</w:t>
      </w:r>
      <w:r w:rsidR="00E438D8">
        <w:rPr>
          <w:lang w:val="en-GB" w:eastAsia="zh-CN"/>
        </w:rPr>
        <w:t xml:space="preserve"> if applicable</w:t>
      </w:r>
      <w:r w:rsidR="003C3C05">
        <w:rPr>
          <w:lang w:val="en-GB" w:eastAsia="zh-CN"/>
        </w:rPr>
        <w:t>.</w:t>
      </w:r>
      <w:r w:rsidR="00DB6E62" w:rsidRPr="00224B04">
        <w:rPr>
          <w:lang w:val="en-GB" w:eastAsia="zh-CN"/>
        </w:rPr>
        <w:t xml:space="preserve"> </w:t>
      </w:r>
      <w:r w:rsidR="00817B46">
        <w:rPr>
          <w:lang w:val="en-GB" w:eastAsia="zh-CN"/>
        </w:rPr>
        <w:t xml:space="preserve">Generally </w:t>
      </w:r>
      <w:r w:rsidR="005C55DF" w:rsidRPr="00224B04">
        <w:rPr>
          <w:lang w:val="en-GB" w:eastAsia="zh-CN"/>
        </w:rPr>
        <w:t>spatial multiplexing</w:t>
      </w:r>
      <w:r w:rsidR="00817B46">
        <w:rPr>
          <w:lang w:val="en-GB" w:eastAsia="zh-CN"/>
        </w:rPr>
        <w:t xml:space="preserve"> based</w:t>
      </w:r>
      <w:r w:rsidR="005C55DF" w:rsidRPr="00224B04">
        <w:rPr>
          <w:lang w:val="en-GB" w:eastAsia="zh-CN"/>
        </w:rPr>
        <w:t xml:space="preserve"> NCJT</w:t>
      </w:r>
      <w:r w:rsidR="002C735D">
        <w:rPr>
          <w:lang w:val="en-GB" w:eastAsia="zh-CN"/>
        </w:rPr>
        <w:t xml:space="preserve"> case 1</w:t>
      </w:r>
      <w:r w:rsidR="005C55DF" w:rsidRPr="00224B04">
        <w:rPr>
          <w:lang w:val="en-GB" w:eastAsia="zh-CN"/>
        </w:rPr>
        <w:t xml:space="preserve"> </w:t>
      </w:r>
      <w:r w:rsidR="00BD6AAB">
        <w:rPr>
          <w:lang w:val="en-GB" w:eastAsia="zh-CN"/>
        </w:rPr>
        <w:t>can</w:t>
      </w:r>
      <w:r w:rsidR="005C55DF" w:rsidRPr="00224B04">
        <w:rPr>
          <w:lang w:val="en-GB" w:eastAsia="zh-CN"/>
        </w:rPr>
        <w:t xml:space="preserve"> be suitable for heterogeneous network, in which Pico UE can receive data streams from both pico and macro cells simultaneously</w:t>
      </w:r>
      <w:r w:rsidR="00817B46">
        <w:rPr>
          <w:lang w:val="en-GB" w:eastAsia="zh-CN"/>
        </w:rPr>
        <w:t xml:space="preserve"> using different CWs</w:t>
      </w:r>
      <w:r w:rsidR="002C735D">
        <w:rPr>
          <w:lang w:val="en-GB" w:eastAsia="zh-CN"/>
        </w:rPr>
        <w:t xml:space="preserve"> (or for indoor scenarios where the number of Tx</w:t>
      </w:r>
      <w:r w:rsidR="003C3C05">
        <w:rPr>
          <w:lang w:val="en-GB" w:eastAsia="zh-CN"/>
        </w:rPr>
        <w:t xml:space="preserve"> antennas is s</w:t>
      </w:r>
      <w:r w:rsidR="002C735D">
        <w:rPr>
          <w:lang w:val="en-GB" w:eastAsia="zh-CN"/>
        </w:rPr>
        <w:t>maller than the number of Rx</w:t>
      </w:r>
      <w:r w:rsidR="003C3C05">
        <w:rPr>
          <w:lang w:val="en-GB" w:eastAsia="zh-CN"/>
        </w:rPr>
        <w:t xml:space="preserve"> antennas</w:t>
      </w:r>
      <w:r w:rsidR="002C735D">
        <w:rPr>
          <w:lang w:val="en-GB" w:eastAsia="zh-CN"/>
        </w:rPr>
        <w:t>)</w:t>
      </w:r>
      <w:r w:rsidR="005C55DF" w:rsidRPr="00224B04">
        <w:rPr>
          <w:lang w:val="en-GB" w:eastAsia="zh-CN"/>
        </w:rPr>
        <w:t xml:space="preserve">. </w:t>
      </w:r>
      <w:r w:rsidR="00A11278" w:rsidRPr="00224B04">
        <w:rPr>
          <w:lang w:val="en-GB" w:eastAsia="zh-CN"/>
        </w:rPr>
        <w:t>Therefore,</w:t>
      </w:r>
      <w:r w:rsidR="005C55DF" w:rsidRPr="00224B04">
        <w:rPr>
          <w:lang w:val="en-GB" w:eastAsia="zh-CN"/>
        </w:rPr>
        <w:t xml:space="preserve"> spatial multiplexing can increase pico UE data throughput at the experience of macro cell service, more or less. </w:t>
      </w:r>
      <w:r w:rsidR="005215B2" w:rsidRPr="00224B04">
        <w:rPr>
          <w:lang w:val="en-GB" w:eastAsia="zh-CN"/>
        </w:rPr>
        <w:t xml:space="preserve">The cooperating TP, </w:t>
      </w:r>
      <w:r w:rsidR="00827DAD">
        <w:rPr>
          <w:lang w:val="en-GB" w:eastAsia="zh-CN"/>
        </w:rPr>
        <w:t>i.e.</w:t>
      </w:r>
      <w:r w:rsidR="005215B2" w:rsidRPr="00224B04">
        <w:rPr>
          <w:lang w:val="en-GB" w:eastAsia="zh-CN"/>
        </w:rPr>
        <w:t xml:space="preserve"> macro cell, can take into account own service requirements firstly and may be responsible for </w:t>
      </w:r>
      <w:r w:rsidR="00827DAD">
        <w:rPr>
          <w:lang w:val="en-GB" w:eastAsia="zh-CN"/>
        </w:rPr>
        <w:t>partial</w:t>
      </w:r>
      <w:r w:rsidR="005215B2" w:rsidRPr="00224B04">
        <w:rPr>
          <w:lang w:val="en-GB" w:eastAsia="zh-CN"/>
        </w:rPr>
        <w:t xml:space="preserve"> PDSCH data</w:t>
      </w:r>
      <w:r w:rsidR="00817B46">
        <w:rPr>
          <w:lang w:val="en-GB" w:eastAsia="zh-CN"/>
        </w:rPr>
        <w:t xml:space="preserve"> </w:t>
      </w:r>
      <w:r w:rsidR="00827DAD">
        <w:rPr>
          <w:lang w:val="en-GB" w:eastAsia="zh-CN"/>
        </w:rPr>
        <w:t>of pico UE</w:t>
      </w:r>
      <w:r w:rsidR="005215B2" w:rsidRPr="00224B04">
        <w:rPr>
          <w:lang w:val="en-GB" w:eastAsia="zh-CN"/>
        </w:rPr>
        <w:t xml:space="preserve">, e.g. one of two CWs illustrated in Figure </w:t>
      </w:r>
      <w:r w:rsidR="00C62D5D">
        <w:rPr>
          <w:lang w:val="en-GB" w:eastAsia="zh-CN"/>
        </w:rPr>
        <w:t>1</w:t>
      </w:r>
      <w:r w:rsidR="005215B2" w:rsidRPr="00224B04">
        <w:rPr>
          <w:lang w:val="en-GB" w:eastAsia="zh-CN"/>
        </w:rPr>
        <w:t xml:space="preserve"> for a Pico UE.</w:t>
      </w:r>
      <w:r w:rsidR="00B942A4" w:rsidRPr="00224B04">
        <w:rPr>
          <w:lang w:val="en-GB" w:eastAsia="zh-CN"/>
        </w:rPr>
        <w:t xml:space="preserve"> Consequently, cell edge UEs and Pico UE</w:t>
      </w:r>
      <w:r w:rsidR="00827DAD">
        <w:rPr>
          <w:lang w:val="en-GB" w:eastAsia="zh-CN"/>
        </w:rPr>
        <w:t>s</w:t>
      </w:r>
      <w:r w:rsidR="00B942A4" w:rsidRPr="00224B04">
        <w:rPr>
          <w:lang w:val="en-GB" w:eastAsia="zh-CN"/>
        </w:rPr>
        <w:t xml:space="preserve"> may greatly improve their </w:t>
      </w:r>
      <w:r w:rsidR="00817B46">
        <w:rPr>
          <w:lang w:val="en-GB" w:eastAsia="zh-CN"/>
        </w:rPr>
        <w:t xml:space="preserve">data </w:t>
      </w:r>
      <w:r w:rsidR="00B942A4" w:rsidRPr="00224B04">
        <w:rPr>
          <w:lang w:val="en-GB" w:eastAsia="zh-CN"/>
        </w:rPr>
        <w:t>throughput so that they can be served relatively quickly and then overall network efficiency can be improved.</w:t>
      </w:r>
      <w:r w:rsidR="00C62D5D">
        <w:rPr>
          <w:lang w:val="en-GB" w:eastAsia="zh-CN"/>
        </w:rPr>
        <w:t xml:space="preserve"> Generally sp</w:t>
      </w:r>
      <w:r w:rsidR="003C3C05">
        <w:rPr>
          <w:lang w:val="en-GB" w:eastAsia="zh-CN"/>
        </w:rPr>
        <w:t>eaking, NCJT Case 1 is close to</w:t>
      </w:r>
      <w:r w:rsidR="00C62D5D">
        <w:rPr>
          <w:lang w:val="en-GB" w:eastAsia="zh-CN"/>
        </w:rPr>
        <w:t xml:space="preserve"> technique</w:t>
      </w:r>
      <w:r w:rsidR="003C3C05">
        <w:rPr>
          <w:lang w:val="en-GB" w:eastAsia="zh-CN"/>
        </w:rPr>
        <w:t>s</w:t>
      </w:r>
      <w:r w:rsidR="00C62D5D">
        <w:rPr>
          <w:lang w:val="en-GB" w:eastAsia="zh-CN"/>
        </w:rPr>
        <w:t xml:space="preserve"> of load balancing with dynamic network traffic </w:t>
      </w:r>
      <w:r w:rsidR="00A2094B">
        <w:rPr>
          <w:lang w:val="en-GB" w:eastAsia="zh-CN"/>
        </w:rPr>
        <w:t>so that</w:t>
      </w:r>
      <w:r w:rsidR="00C62D5D">
        <w:rPr>
          <w:lang w:val="en-GB" w:eastAsia="zh-CN"/>
        </w:rPr>
        <w:t xml:space="preserve"> the central scheduler </w:t>
      </w:r>
      <w:r w:rsidR="005B31FD">
        <w:rPr>
          <w:lang w:val="en-GB" w:eastAsia="zh-CN"/>
        </w:rPr>
        <w:t>shall</w:t>
      </w:r>
      <w:r w:rsidR="00C62D5D">
        <w:rPr>
          <w:lang w:val="en-GB" w:eastAsia="zh-CN"/>
        </w:rPr>
        <w:t xml:space="preserve"> </w:t>
      </w:r>
      <w:r w:rsidR="003C3C05">
        <w:rPr>
          <w:lang w:val="en-GB" w:eastAsia="zh-CN"/>
        </w:rPr>
        <w:t xml:space="preserve">be able to </w:t>
      </w:r>
      <w:r w:rsidR="00C62D5D">
        <w:rPr>
          <w:lang w:val="en-GB" w:eastAsia="zh-CN"/>
        </w:rPr>
        <w:t>determine</w:t>
      </w:r>
      <w:r w:rsidR="00A2094B">
        <w:rPr>
          <w:lang w:val="en-GB" w:eastAsia="zh-CN"/>
        </w:rPr>
        <w:t xml:space="preserve"> </w:t>
      </w:r>
      <w:r w:rsidR="003C3C05">
        <w:rPr>
          <w:lang w:val="en-GB" w:eastAsia="zh-CN"/>
        </w:rPr>
        <w:t xml:space="preserve">dynamically </w:t>
      </w:r>
      <w:r w:rsidR="00A2094B">
        <w:rPr>
          <w:lang w:val="en-GB" w:eastAsia="zh-CN"/>
        </w:rPr>
        <w:t xml:space="preserve">whether </w:t>
      </w:r>
      <w:r w:rsidR="00C62D5D">
        <w:rPr>
          <w:lang w:val="en-GB" w:eastAsia="zh-CN"/>
        </w:rPr>
        <w:t xml:space="preserve">the gain </w:t>
      </w:r>
      <w:r w:rsidR="00A2094B">
        <w:rPr>
          <w:lang w:val="en-GB" w:eastAsia="zh-CN"/>
        </w:rPr>
        <w:t xml:space="preserve">by </w:t>
      </w:r>
      <w:r w:rsidR="00C62D5D">
        <w:rPr>
          <w:lang w:val="en-GB" w:eastAsia="zh-CN"/>
        </w:rPr>
        <w:t xml:space="preserve">serving neighbouring users </w:t>
      </w:r>
      <w:r w:rsidR="005B31FD">
        <w:rPr>
          <w:lang w:val="en-GB" w:eastAsia="zh-CN"/>
        </w:rPr>
        <w:t>can be</w:t>
      </w:r>
      <w:r w:rsidR="00C62D5D">
        <w:rPr>
          <w:lang w:val="en-GB" w:eastAsia="zh-CN"/>
        </w:rPr>
        <w:t xml:space="preserve"> larger than the gain </w:t>
      </w:r>
      <w:r w:rsidR="00A2094B">
        <w:rPr>
          <w:lang w:val="en-GB" w:eastAsia="zh-CN"/>
        </w:rPr>
        <w:t>by</w:t>
      </w:r>
      <w:r w:rsidR="003C3C05">
        <w:rPr>
          <w:lang w:val="en-GB" w:eastAsia="zh-CN"/>
        </w:rPr>
        <w:t xml:space="preserve"> serving own users</w:t>
      </w:r>
      <w:r w:rsidR="00C62D5D">
        <w:rPr>
          <w:lang w:val="en-GB" w:eastAsia="zh-CN"/>
        </w:rPr>
        <w:t xml:space="preserve">. </w:t>
      </w:r>
    </w:p>
    <w:p w:rsidR="0030406C" w:rsidRDefault="00B942A4" w:rsidP="00D032BA">
      <w:pPr>
        <w:pStyle w:val="ListParagraph"/>
        <w:ind w:left="0"/>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  </w:t>
      </w:r>
      <w:r w:rsidR="005215B2">
        <w:rPr>
          <w:rFonts w:ascii="Times New Roman" w:eastAsia="SimSun" w:hAnsi="Times New Roman" w:cs="Times New Roman"/>
          <w:szCs w:val="20"/>
          <w:lang w:val="en-GB" w:eastAsia="zh-CN"/>
        </w:rPr>
        <w:t xml:space="preserve"> </w:t>
      </w:r>
      <w:r w:rsidR="005C55DF">
        <w:rPr>
          <w:rFonts w:ascii="Times New Roman" w:eastAsia="SimSun" w:hAnsi="Times New Roman" w:cs="Times New Roman"/>
          <w:szCs w:val="20"/>
          <w:lang w:val="en-GB" w:eastAsia="zh-CN"/>
        </w:rPr>
        <w:t xml:space="preserve"> </w:t>
      </w:r>
    </w:p>
    <w:p w:rsidR="00C24FB3" w:rsidRDefault="00D77948" w:rsidP="00D77948">
      <w:pPr>
        <w:pStyle w:val="ListParagraph"/>
        <w:ind w:left="0"/>
        <w:jc w:val="center"/>
        <w:rPr>
          <w:rFonts w:ascii="Times New Roman" w:eastAsia="SimSun" w:hAnsi="Times New Roman" w:cs="Times New Roman"/>
          <w:szCs w:val="20"/>
          <w:lang w:val="en-GB" w:eastAsia="zh-CN"/>
        </w:rPr>
      </w:pPr>
      <w:r w:rsidRPr="0014605C">
        <w:rPr>
          <w:rFonts w:eastAsiaTheme="minorEastAsia"/>
          <w:noProof/>
          <w:lang w:val="en-GB" w:eastAsia="zh-CN"/>
        </w:rPr>
        <w:drawing>
          <wp:inline distT="0" distB="0" distL="0" distR="0" wp14:anchorId="5A050156" wp14:editId="0D112B78">
            <wp:extent cx="3744595" cy="1418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4595" cy="1418590"/>
                    </a:xfrm>
                    <a:prstGeom prst="rect">
                      <a:avLst/>
                    </a:prstGeom>
                    <a:noFill/>
                    <a:ln>
                      <a:noFill/>
                    </a:ln>
                  </pic:spPr>
                </pic:pic>
              </a:graphicData>
            </a:graphic>
          </wp:inline>
        </w:drawing>
      </w:r>
    </w:p>
    <w:p w:rsidR="00D77948" w:rsidRDefault="00D77948" w:rsidP="00D77948">
      <w:pPr>
        <w:pStyle w:val="ListParagraph"/>
        <w:ind w:left="420"/>
        <w:jc w:val="center"/>
        <w:rPr>
          <w:rFonts w:ascii="Times New Roman" w:eastAsia="SimSun" w:hAnsi="Times New Roman" w:cs="Times New Roman"/>
          <w:sz w:val="20"/>
          <w:szCs w:val="20"/>
          <w:lang w:val="en-GB" w:eastAsia="zh-CN"/>
        </w:rPr>
      </w:pPr>
      <w:r w:rsidRPr="00817B46">
        <w:rPr>
          <w:rFonts w:ascii="Times New Roman" w:eastAsia="SimSun" w:hAnsi="Times New Roman" w:cs="Times New Roman" w:hint="eastAsia"/>
          <w:sz w:val="20"/>
          <w:szCs w:val="20"/>
          <w:lang w:val="en-GB" w:eastAsia="zh-CN"/>
        </w:rPr>
        <w:t xml:space="preserve">Figure </w:t>
      </w:r>
      <w:r>
        <w:rPr>
          <w:rFonts w:ascii="Times New Roman" w:eastAsia="SimSun" w:hAnsi="Times New Roman" w:cs="Times New Roman"/>
          <w:sz w:val="20"/>
          <w:szCs w:val="20"/>
          <w:lang w:val="en-GB" w:eastAsia="zh-CN"/>
        </w:rPr>
        <w:t>1</w:t>
      </w:r>
      <w:r w:rsidRPr="00817B46">
        <w:rPr>
          <w:rFonts w:ascii="Times New Roman" w:eastAsia="SimSun" w:hAnsi="Times New Roman" w:cs="Times New Roman" w:hint="eastAsia"/>
          <w:sz w:val="20"/>
          <w:szCs w:val="20"/>
          <w:lang w:val="en-GB" w:eastAsia="zh-CN"/>
        </w:rPr>
        <w:t>: NCJT in Heterogeneous Network</w:t>
      </w:r>
      <w:r>
        <w:rPr>
          <w:rFonts w:ascii="Times New Roman" w:eastAsia="SimSun" w:hAnsi="Times New Roman" w:cs="Times New Roman"/>
          <w:sz w:val="20"/>
          <w:szCs w:val="20"/>
          <w:lang w:val="en-GB" w:eastAsia="zh-CN"/>
        </w:rPr>
        <w:t xml:space="preserve"> with different CWs</w:t>
      </w:r>
    </w:p>
    <w:p w:rsidR="00D77948" w:rsidRDefault="00D77948" w:rsidP="00D77948">
      <w:pPr>
        <w:pStyle w:val="ListParagraph"/>
        <w:ind w:left="420"/>
        <w:jc w:val="both"/>
        <w:rPr>
          <w:rFonts w:ascii="Times New Roman" w:eastAsia="SimSun" w:hAnsi="Times New Roman" w:cs="Times New Roman"/>
          <w:sz w:val="20"/>
          <w:szCs w:val="20"/>
          <w:lang w:val="en-GB" w:eastAsia="zh-CN"/>
        </w:rPr>
      </w:pPr>
    </w:p>
    <w:p w:rsidR="00D77948" w:rsidRDefault="00D77948" w:rsidP="00D77948">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key difference of NJCT Case 1 in Rel 14 compared to Rel 11 NCJT is that TP(s) used for delivering individual codeword can be different for a given UE. The central scheduler may determine whether a coordinat</w:t>
      </w:r>
      <w:r w:rsidR="00BD6AAB">
        <w:rPr>
          <w:rFonts w:ascii="Times New Roman" w:eastAsia="SimSun" w:hAnsi="Times New Roman" w:cs="Times New Roman"/>
          <w:sz w:val="20"/>
          <w:szCs w:val="20"/>
          <w:lang w:val="en-GB" w:eastAsia="zh-CN"/>
        </w:rPr>
        <w:t xml:space="preserve">ive </w:t>
      </w:r>
      <w:r>
        <w:rPr>
          <w:rFonts w:ascii="Times New Roman" w:eastAsia="SimSun" w:hAnsi="Times New Roman" w:cs="Times New Roman"/>
          <w:sz w:val="20"/>
          <w:szCs w:val="20"/>
          <w:lang w:val="en-GB" w:eastAsia="zh-CN"/>
        </w:rPr>
        <w:t>TP, i.e. macro TP in Figure 1, shall allocate its own PRBs and transmission power to a neighbouring/coordinated UE by boosting that UE’s data throughput, or allocate resources to own UEs if it is more beneficial. From the perspective of network scheduling strategy, it can be relatively straightforward with a kind of sequential scheduling decision order</w:t>
      </w:r>
      <w:r w:rsidR="005B31FD">
        <w:rPr>
          <w:rFonts w:ascii="Times New Roman" w:eastAsia="SimSun" w:hAnsi="Times New Roman" w:cs="Times New Roman"/>
          <w:sz w:val="20"/>
          <w:szCs w:val="20"/>
          <w:lang w:val="en-GB" w:eastAsia="zh-CN"/>
        </w:rPr>
        <w:t xml:space="preserve"> per TP</w:t>
      </w:r>
      <w:r>
        <w:rPr>
          <w:rFonts w:ascii="Times New Roman" w:eastAsia="SimSun" w:hAnsi="Times New Roman" w:cs="Times New Roman"/>
          <w:sz w:val="20"/>
          <w:szCs w:val="20"/>
          <w:lang w:val="en-GB" w:eastAsia="zh-CN"/>
        </w:rPr>
        <w:t>. Fro</w:t>
      </w:r>
      <w:r w:rsidR="005B31FD">
        <w:rPr>
          <w:rFonts w:ascii="Times New Roman" w:eastAsia="SimSun" w:hAnsi="Times New Roman" w:cs="Times New Roman"/>
          <w:sz w:val="20"/>
          <w:szCs w:val="20"/>
          <w:lang w:val="en-GB" w:eastAsia="zh-CN"/>
        </w:rPr>
        <w:t xml:space="preserve">m the perspective of UE equipped with the capability of </w:t>
      </w:r>
      <w:r>
        <w:rPr>
          <w:rFonts w:ascii="Times New Roman" w:eastAsia="SimSun" w:hAnsi="Times New Roman" w:cs="Times New Roman"/>
          <w:sz w:val="20"/>
          <w:szCs w:val="20"/>
          <w:lang w:val="en-GB" w:eastAsia="zh-CN"/>
        </w:rPr>
        <w:t>codeword and interference cancellation, the UE may receive one or two PDSCH codewords where precoders used for codewords can be orthogonal or non-orthogonal</w:t>
      </w:r>
      <w:r w:rsidR="005B31FD">
        <w:rPr>
          <w:rFonts w:ascii="Times New Roman" w:eastAsia="SimSun" w:hAnsi="Times New Roman" w:cs="Times New Roman"/>
          <w:sz w:val="20"/>
          <w:szCs w:val="20"/>
          <w:lang w:val="en-GB" w:eastAsia="zh-CN"/>
        </w:rPr>
        <w:t xml:space="preserve"> each other</w:t>
      </w:r>
      <w:r>
        <w:rPr>
          <w:rFonts w:ascii="Times New Roman" w:eastAsia="SimSun" w:hAnsi="Times New Roman" w:cs="Times New Roman"/>
          <w:sz w:val="20"/>
          <w:szCs w:val="20"/>
          <w:lang w:val="en-GB" w:eastAsia="zh-CN"/>
        </w:rPr>
        <w:t xml:space="preserve">, </w:t>
      </w:r>
      <w:r w:rsidR="005B31FD">
        <w:rPr>
          <w:rFonts w:ascii="Times New Roman" w:eastAsia="SimSun" w:hAnsi="Times New Roman" w:cs="Times New Roman"/>
          <w:sz w:val="20"/>
          <w:szCs w:val="20"/>
          <w:lang w:val="en-GB" w:eastAsia="zh-CN"/>
        </w:rPr>
        <w:t>from the same or different</w:t>
      </w:r>
      <w:r>
        <w:rPr>
          <w:rFonts w:ascii="Times New Roman" w:eastAsia="SimSun" w:hAnsi="Times New Roman" w:cs="Times New Roman"/>
          <w:sz w:val="20"/>
          <w:szCs w:val="20"/>
          <w:lang w:val="en-GB" w:eastAsia="zh-CN"/>
        </w:rPr>
        <w:t xml:space="preserve"> transmitting TP(s)</w:t>
      </w:r>
      <w:r w:rsidR="00BD6AAB">
        <w:rPr>
          <w:rFonts w:ascii="Times New Roman" w:eastAsia="SimSun" w:hAnsi="Times New Roman" w:cs="Times New Roman"/>
          <w:sz w:val="20"/>
          <w:szCs w:val="20"/>
          <w:lang w:val="en-GB" w:eastAsia="zh-CN"/>
        </w:rPr>
        <w:t>, allocated with overlapped or non-overlapped bandwidth</w:t>
      </w:r>
      <w:r w:rsidR="00105EA8">
        <w:rPr>
          <w:rFonts w:ascii="Times New Roman" w:eastAsia="SimSun" w:hAnsi="Times New Roman" w:cs="Times New Roman"/>
          <w:sz w:val="20"/>
          <w:szCs w:val="20"/>
          <w:lang w:val="en-GB" w:eastAsia="zh-CN"/>
        </w:rPr>
        <w:t xml:space="preserve">. </w:t>
      </w:r>
      <w:r w:rsidR="005B31FD">
        <w:rPr>
          <w:rFonts w:ascii="Times New Roman" w:eastAsia="SimSun" w:hAnsi="Times New Roman" w:cs="Times New Roman"/>
          <w:sz w:val="20"/>
          <w:szCs w:val="20"/>
          <w:lang w:val="en-GB" w:eastAsia="zh-CN"/>
        </w:rPr>
        <w:t xml:space="preserve">The transmission strategy is </w:t>
      </w:r>
      <w:r>
        <w:rPr>
          <w:rFonts w:ascii="Times New Roman" w:eastAsia="SimSun" w:hAnsi="Times New Roman" w:cs="Times New Roman"/>
          <w:sz w:val="20"/>
          <w:szCs w:val="20"/>
          <w:lang w:val="en-GB" w:eastAsia="zh-CN"/>
        </w:rPr>
        <w:t>similar with MUST</w:t>
      </w:r>
      <w:r w:rsidR="003C3C05">
        <w:rPr>
          <w:rFonts w:ascii="Times New Roman" w:eastAsia="SimSun" w:hAnsi="Times New Roman" w:cs="Times New Roman"/>
          <w:sz w:val="20"/>
          <w:szCs w:val="20"/>
          <w:lang w:val="en-GB" w:eastAsia="zh-CN"/>
        </w:rPr>
        <w:t xml:space="preserve"> WI</w:t>
      </w:r>
      <w:r>
        <w:rPr>
          <w:rFonts w:ascii="Times New Roman" w:eastAsia="SimSun" w:hAnsi="Times New Roman" w:cs="Times New Roman"/>
          <w:sz w:val="20"/>
          <w:szCs w:val="20"/>
          <w:lang w:val="en-GB" w:eastAsia="zh-CN"/>
        </w:rPr>
        <w:t xml:space="preserve"> Case 3 in Rel 14</w:t>
      </w:r>
      <w:r w:rsidR="005B31FD">
        <w:rPr>
          <w:rFonts w:ascii="Times New Roman" w:eastAsia="SimSun" w:hAnsi="Times New Roman" w:cs="Times New Roman"/>
          <w:sz w:val="20"/>
          <w:szCs w:val="20"/>
          <w:lang w:val="en-GB" w:eastAsia="zh-CN"/>
        </w:rPr>
        <w:t xml:space="preserve">, if consider expanding </w:t>
      </w:r>
      <w:r w:rsidR="003C3C05">
        <w:rPr>
          <w:rFonts w:ascii="Times New Roman" w:eastAsia="SimSun" w:hAnsi="Times New Roman" w:cs="Times New Roman"/>
          <w:sz w:val="20"/>
          <w:szCs w:val="20"/>
          <w:lang w:val="en-GB" w:eastAsia="zh-CN"/>
        </w:rPr>
        <w:t xml:space="preserve">the concept of </w:t>
      </w:r>
      <w:r w:rsidR="005B31FD">
        <w:rPr>
          <w:rFonts w:ascii="Times New Roman" w:eastAsia="SimSun" w:hAnsi="Times New Roman" w:cs="Times New Roman"/>
          <w:sz w:val="20"/>
          <w:szCs w:val="20"/>
          <w:lang w:val="en-GB" w:eastAsia="zh-CN"/>
        </w:rPr>
        <w:t>single-point MUST operation into m</w:t>
      </w:r>
      <w:r w:rsidR="00105EA8">
        <w:rPr>
          <w:rFonts w:ascii="Times New Roman" w:eastAsia="SimSun" w:hAnsi="Times New Roman" w:cs="Times New Roman"/>
          <w:sz w:val="20"/>
          <w:szCs w:val="20"/>
          <w:lang w:val="en-GB" w:eastAsia="zh-CN"/>
        </w:rPr>
        <w:t xml:space="preserve">ulti-point MUST. </w:t>
      </w:r>
      <w:r w:rsidR="005B31FD">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 </w:t>
      </w:r>
    </w:p>
    <w:p w:rsidR="000819E8" w:rsidRDefault="000819E8" w:rsidP="00D77948">
      <w:pPr>
        <w:pStyle w:val="ListParagraph"/>
        <w:ind w:left="0"/>
        <w:jc w:val="both"/>
        <w:rPr>
          <w:rFonts w:ascii="Times New Roman" w:eastAsia="SimSun" w:hAnsi="Times New Roman" w:cs="Times New Roman"/>
          <w:sz w:val="20"/>
          <w:szCs w:val="20"/>
          <w:lang w:val="en-GB" w:eastAsia="zh-CN"/>
        </w:rPr>
      </w:pPr>
    </w:p>
    <w:p w:rsidR="00AA14AE" w:rsidRPr="00224B04" w:rsidRDefault="00AA14AE" w:rsidP="00AA14AE">
      <w:pPr>
        <w:pStyle w:val="Heading1"/>
        <w:numPr>
          <w:ilvl w:val="0"/>
          <w:numId w:val="10"/>
        </w:numPr>
        <w:rPr>
          <w:rFonts w:cs="Arial"/>
          <w:sz w:val="32"/>
          <w:lang w:eastAsia="zh-CN"/>
        </w:rPr>
      </w:pPr>
      <w:r>
        <w:rPr>
          <w:rFonts w:cs="Arial"/>
          <w:sz w:val="32"/>
          <w:lang w:eastAsia="zh-CN"/>
        </w:rPr>
        <w:t>Considerations of NCJT Case 1</w:t>
      </w:r>
    </w:p>
    <w:p w:rsidR="00A2094B" w:rsidRPr="0052648E" w:rsidRDefault="00A2094B" w:rsidP="005715FF">
      <w:pPr>
        <w:jc w:val="both"/>
        <w:rPr>
          <w:b/>
          <w:sz w:val="22"/>
          <w:u w:val="single"/>
          <w:lang w:val="en-GB" w:eastAsia="zh-CN"/>
        </w:rPr>
      </w:pPr>
      <w:r w:rsidRPr="0052648E">
        <w:rPr>
          <w:b/>
          <w:sz w:val="22"/>
          <w:u w:val="single"/>
          <w:lang w:val="en-GB" w:eastAsia="zh-CN"/>
        </w:rPr>
        <w:t>Joint Transmission per CW</w:t>
      </w:r>
    </w:p>
    <w:p w:rsidR="0065126B" w:rsidRDefault="007E5D11" w:rsidP="005715FF">
      <w:pPr>
        <w:jc w:val="both"/>
        <w:rPr>
          <w:sz w:val="22"/>
          <w:lang w:val="en-GB" w:eastAsia="zh-CN"/>
        </w:rPr>
      </w:pPr>
      <w:r>
        <w:rPr>
          <w:lang w:val="en-GB" w:eastAsia="zh-CN"/>
        </w:rPr>
        <w:t>T</w:t>
      </w:r>
      <w:r w:rsidR="00A2094B" w:rsidRPr="000819E8">
        <w:rPr>
          <w:lang w:val="en-GB" w:eastAsia="zh-CN"/>
        </w:rPr>
        <w:t xml:space="preserve">he simplest scheme </w:t>
      </w:r>
      <w:r>
        <w:rPr>
          <w:lang w:val="en-GB" w:eastAsia="zh-CN"/>
        </w:rPr>
        <w:t xml:space="preserve">among schemes 1-3 </w:t>
      </w:r>
      <w:r w:rsidR="00A2094B" w:rsidRPr="000819E8">
        <w:rPr>
          <w:lang w:val="en-GB" w:eastAsia="zh-CN"/>
        </w:rPr>
        <w:t xml:space="preserve">is that each CW is associated with </w:t>
      </w:r>
      <w:r>
        <w:rPr>
          <w:lang w:val="en-GB" w:eastAsia="zh-CN"/>
        </w:rPr>
        <w:t>single</w:t>
      </w:r>
      <w:r w:rsidR="00A2094B" w:rsidRPr="000819E8">
        <w:rPr>
          <w:lang w:val="en-GB" w:eastAsia="zh-CN"/>
        </w:rPr>
        <w:t xml:space="preserve"> TP</w:t>
      </w:r>
      <w:r w:rsidR="00BD6AAB">
        <w:rPr>
          <w:lang w:val="en-GB" w:eastAsia="zh-CN"/>
        </w:rPr>
        <w:t xml:space="preserve"> with fully overlapped PRB allocation</w:t>
      </w:r>
      <w:r w:rsidR="00A2094B" w:rsidRPr="000819E8">
        <w:rPr>
          <w:lang w:val="en-GB" w:eastAsia="zh-CN"/>
        </w:rPr>
        <w:t xml:space="preserve">. However, in our understanding, such </w:t>
      </w:r>
      <w:r w:rsidR="00344245">
        <w:rPr>
          <w:lang w:val="en-GB" w:eastAsia="zh-CN"/>
        </w:rPr>
        <w:t xml:space="preserve">an </w:t>
      </w:r>
      <w:r w:rsidR="00A2094B" w:rsidRPr="000819E8">
        <w:rPr>
          <w:lang w:val="en-GB" w:eastAsia="zh-CN"/>
        </w:rPr>
        <w:t>assumption may give</w:t>
      </w:r>
      <w:r w:rsidR="00137E53" w:rsidRPr="000819E8">
        <w:rPr>
          <w:lang w:val="en-GB" w:eastAsia="zh-CN"/>
        </w:rPr>
        <w:t xml:space="preserve"> rise to </w:t>
      </w:r>
      <w:r w:rsidR="00A2094B" w:rsidRPr="000819E8">
        <w:rPr>
          <w:lang w:val="en-GB" w:eastAsia="zh-CN"/>
        </w:rPr>
        <w:t xml:space="preserve">unnecessary restriction for the SI </w:t>
      </w:r>
      <w:r>
        <w:rPr>
          <w:lang w:val="en-GB" w:eastAsia="zh-CN"/>
        </w:rPr>
        <w:t xml:space="preserve">of FeCoMP </w:t>
      </w:r>
      <w:r w:rsidR="00A2094B" w:rsidRPr="000819E8">
        <w:rPr>
          <w:lang w:val="en-GB" w:eastAsia="zh-CN"/>
        </w:rPr>
        <w:t xml:space="preserve">since it does not make </w:t>
      </w:r>
      <w:r w:rsidR="00137E53" w:rsidRPr="000819E8">
        <w:rPr>
          <w:lang w:val="en-GB" w:eastAsia="zh-CN"/>
        </w:rPr>
        <w:t xml:space="preserve">a </w:t>
      </w:r>
      <w:r w:rsidR="00A2094B" w:rsidRPr="000819E8">
        <w:rPr>
          <w:lang w:val="en-GB" w:eastAsia="zh-CN"/>
        </w:rPr>
        <w:t>difference</w:t>
      </w:r>
      <w:r>
        <w:rPr>
          <w:lang w:val="en-GB" w:eastAsia="zh-CN"/>
        </w:rPr>
        <w:t xml:space="preserve"> for the UE</w:t>
      </w:r>
      <w:r w:rsidR="00A2094B" w:rsidRPr="000819E8">
        <w:rPr>
          <w:lang w:val="en-GB" w:eastAsia="zh-CN"/>
        </w:rPr>
        <w:t xml:space="preserve"> whether single or multiple TPs are participating </w:t>
      </w:r>
      <w:r>
        <w:rPr>
          <w:lang w:val="en-GB" w:eastAsia="zh-CN"/>
        </w:rPr>
        <w:t>a</w:t>
      </w:r>
      <w:r w:rsidR="00BD6AAB">
        <w:rPr>
          <w:lang w:val="en-GB" w:eastAsia="zh-CN"/>
        </w:rPr>
        <w:t xml:space="preserve">t </w:t>
      </w:r>
      <w:r>
        <w:rPr>
          <w:lang w:val="en-GB" w:eastAsia="zh-CN"/>
        </w:rPr>
        <w:t>DMRS-based DL</w:t>
      </w:r>
      <w:r w:rsidR="00BD6AAB">
        <w:rPr>
          <w:lang w:val="en-GB" w:eastAsia="zh-CN"/>
        </w:rPr>
        <w:t xml:space="preserve"> joint </w:t>
      </w:r>
      <w:r w:rsidR="00A2094B" w:rsidRPr="000819E8">
        <w:rPr>
          <w:lang w:val="en-GB" w:eastAsia="zh-CN"/>
        </w:rPr>
        <w:t xml:space="preserve">transmission within that codeword. </w:t>
      </w:r>
    </w:p>
    <w:tbl>
      <w:tblPr>
        <w:tblStyle w:val="TableGrid"/>
        <w:tblpPr w:leftFromText="180" w:rightFromText="180" w:vertAnchor="text" w:horzAnchor="margin" w:tblpXSpec="center" w:tblpY="13"/>
        <w:tblW w:w="0" w:type="auto"/>
        <w:tblLook w:val="04A0" w:firstRow="1" w:lastRow="0" w:firstColumn="1" w:lastColumn="0" w:noHBand="0" w:noVBand="1"/>
      </w:tblPr>
      <w:tblGrid>
        <w:gridCol w:w="879"/>
        <w:gridCol w:w="996"/>
        <w:gridCol w:w="996"/>
      </w:tblGrid>
      <w:tr w:rsidR="00E61054" w:rsidTr="00E61054">
        <w:trPr>
          <w:trHeight w:val="446"/>
        </w:trPr>
        <w:tc>
          <w:tcPr>
            <w:tcW w:w="879"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CW0</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CW1</w:t>
            </w:r>
          </w:p>
        </w:tc>
      </w:tr>
      <w:tr w:rsidR="00E61054" w:rsidTr="00E61054">
        <w:trPr>
          <w:trHeight w:val="258"/>
        </w:trPr>
        <w:tc>
          <w:tcPr>
            <w:tcW w:w="879"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PRB #1</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TP1+TP2</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TP3</w:t>
            </w:r>
          </w:p>
        </w:tc>
      </w:tr>
      <w:tr w:rsidR="00E61054" w:rsidTr="00E61054">
        <w:trPr>
          <w:trHeight w:val="446"/>
        </w:trPr>
        <w:tc>
          <w:tcPr>
            <w:tcW w:w="879"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PRB #2</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TP1+TP2</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TP3</w:t>
            </w:r>
          </w:p>
        </w:tc>
      </w:tr>
      <w:tr w:rsidR="00E61054" w:rsidTr="00E61054">
        <w:trPr>
          <w:trHeight w:val="446"/>
        </w:trPr>
        <w:tc>
          <w:tcPr>
            <w:tcW w:w="879"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PRB #3</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TP1+TP2</w:t>
            </w:r>
          </w:p>
        </w:tc>
        <w:tc>
          <w:tcPr>
            <w:tcW w:w="996" w:type="dxa"/>
          </w:tcPr>
          <w:p w:rsidR="00E61054" w:rsidRDefault="00E61054" w:rsidP="00E61054">
            <w:pPr>
              <w:pStyle w:val="ListParagraph"/>
              <w:ind w:left="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TP3</w:t>
            </w:r>
          </w:p>
        </w:tc>
      </w:tr>
    </w:tbl>
    <w:p w:rsidR="0065126B" w:rsidRDefault="0065126B" w:rsidP="005715FF">
      <w:pPr>
        <w:jc w:val="both"/>
        <w:rPr>
          <w:sz w:val="22"/>
          <w:lang w:val="en-GB" w:eastAsia="zh-CN"/>
        </w:rPr>
      </w:pPr>
    </w:p>
    <w:p w:rsidR="0065126B" w:rsidRDefault="0065126B" w:rsidP="005715FF">
      <w:pPr>
        <w:jc w:val="both"/>
        <w:rPr>
          <w:sz w:val="22"/>
          <w:lang w:val="en-GB" w:eastAsia="zh-CN"/>
        </w:rPr>
      </w:pPr>
    </w:p>
    <w:p w:rsidR="0065126B" w:rsidRDefault="0065126B" w:rsidP="005715FF">
      <w:pPr>
        <w:jc w:val="both"/>
        <w:rPr>
          <w:sz w:val="22"/>
          <w:lang w:val="en-GB" w:eastAsia="zh-CN"/>
        </w:rPr>
      </w:pPr>
    </w:p>
    <w:p w:rsidR="0093517C" w:rsidRDefault="0093517C" w:rsidP="005715FF">
      <w:pPr>
        <w:jc w:val="both"/>
        <w:rPr>
          <w:sz w:val="22"/>
          <w:lang w:val="en-GB" w:eastAsia="zh-CN"/>
        </w:rPr>
      </w:pPr>
    </w:p>
    <w:p w:rsidR="0065126B" w:rsidRDefault="0093517C" w:rsidP="005715FF">
      <w:pPr>
        <w:jc w:val="both"/>
        <w:rPr>
          <w:sz w:val="22"/>
          <w:lang w:val="en-GB" w:eastAsia="zh-CN"/>
        </w:rPr>
      </w:pPr>
      <w:r>
        <w:rPr>
          <w:sz w:val="22"/>
          <w:lang w:val="en-GB" w:eastAsia="zh-CN"/>
        </w:rPr>
        <w:t xml:space="preserve"> </w:t>
      </w:r>
    </w:p>
    <w:p w:rsidR="00137E53" w:rsidRPr="000819E8" w:rsidRDefault="0093517C" w:rsidP="005715FF">
      <w:pPr>
        <w:jc w:val="both"/>
        <w:rPr>
          <w:lang w:val="en-GB" w:eastAsia="zh-CN"/>
        </w:rPr>
      </w:pPr>
      <w:r>
        <w:rPr>
          <w:lang w:val="en-GB" w:eastAsia="zh-CN"/>
        </w:rPr>
        <w:t xml:space="preserve">A </w:t>
      </w:r>
      <w:r w:rsidR="007E5D11">
        <w:rPr>
          <w:lang w:val="en-GB" w:eastAsia="zh-CN"/>
        </w:rPr>
        <w:t xml:space="preserve">possible difference between single or multiple TP </w:t>
      </w:r>
      <w:r w:rsidR="00BD6AAB">
        <w:rPr>
          <w:lang w:val="en-GB" w:eastAsia="zh-CN"/>
        </w:rPr>
        <w:t xml:space="preserve">joint </w:t>
      </w:r>
      <w:r w:rsidR="00344245">
        <w:rPr>
          <w:lang w:val="en-GB" w:eastAsia="zh-CN"/>
        </w:rPr>
        <w:t xml:space="preserve">transmission </w:t>
      </w:r>
      <w:r>
        <w:rPr>
          <w:lang w:val="en-GB" w:eastAsia="zh-CN"/>
        </w:rPr>
        <w:t xml:space="preserve">per CW is QCL assumption between DMRS and CSI-RS ports. But in general </w:t>
      </w:r>
      <w:r w:rsidR="00BD6AAB">
        <w:rPr>
          <w:lang w:val="en-GB" w:eastAsia="zh-CN"/>
        </w:rPr>
        <w:t xml:space="preserve">QCL </w:t>
      </w:r>
      <w:r w:rsidR="00344245">
        <w:rPr>
          <w:lang w:val="en-GB" w:eastAsia="zh-CN"/>
        </w:rPr>
        <w:t xml:space="preserve">Type B assuming QCL </w:t>
      </w:r>
      <w:r>
        <w:rPr>
          <w:lang w:val="en-GB" w:eastAsia="zh-CN"/>
        </w:rPr>
        <w:t xml:space="preserve">among all DMRS ports seems to be unappropriated and needs </w:t>
      </w:r>
      <w:r>
        <w:rPr>
          <w:lang w:val="en-GB" w:eastAsia="zh-CN"/>
        </w:rPr>
        <w:lastRenderedPageBreak/>
        <w:t xml:space="preserve">to be </w:t>
      </w:r>
      <w:r w:rsidR="006E149B">
        <w:rPr>
          <w:lang w:val="en-GB" w:eastAsia="zh-CN"/>
        </w:rPr>
        <w:t>studied</w:t>
      </w:r>
      <w:r>
        <w:rPr>
          <w:lang w:val="en-GB" w:eastAsia="zh-CN"/>
        </w:rPr>
        <w:t>. Moreover</w:t>
      </w:r>
      <w:r w:rsidR="004F3CD0">
        <w:rPr>
          <w:lang w:val="en-GB" w:eastAsia="zh-CN"/>
        </w:rPr>
        <w:t>,</w:t>
      </w:r>
      <w:r w:rsidR="00137E53" w:rsidRPr="000819E8">
        <w:rPr>
          <w:lang w:val="en-GB" w:eastAsia="zh-CN"/>
        </w:rPr>
        <w:t xml:space="preserve"> Rel 11 NCJT can support</w:t>
      </w:r>
      <w:r w:rsidR="004F3CD0">
        <w:rPr>
          <w:lang w:val="en-GB" w:eastAsia="zh-CN"/>
        </w:rPr>
        <w:t xml:space="preserve"> SFN-type joint transmission from different TPs with the same CW. NCJT Case 2b will study possible enhancements to improve its gain. </w:t>
      </w:r>
      <w:r w:rsidR="00BD6AAB">
        <w:rPr>
          <w:lang w:val="en-GB" w:eastAsia="zh-CN"/>
        </w:rPr>
        <w:t xml:space="preserve">Since </w:t>
      </w:r>
      <w:r w:rsidR="00137E53" w:rsidRPr="000819E8">
        <w:rPr>
          <w:lang w:val="en-GB" w:eastAsia="zh-CN"/>
        </w:rPr>
        <w:t xml:space="preserve">Rel </w:t>
      </w:r>
      <w:r w:rsidR="00BD6AAB" w:rsidRPr="000819E8">
        <w:rPr>
          <w:lang w:val="en-GB" w:eastAsia="zh-CN"/>
        </w:rPr>
        <w:t>11</w:t>
      </w:r>
      <w:r w:rsidR="00BD6AAB">
        <w:rPr>
          <w:lang w:val="en-GB" w:eastAsia="zh-CN"/>
        </w:rPr>
        <w:t xml:space="preserve">, </w:t>
      </w:r>
      <w:r w:rsidR="00BD6AAB" w:rsidRPr="000819E8">
        <w:rPr>
          <w:lang w:val="en-GB" w:eastAsia="zh-CN"/>
        </w:rPr>
        <w:t>CoMP</w:t>
      </w:r>
      <w:r w:rsidR="004F3CD0">
        <w:rPr>
          <w:lang w:val="en-GB" w:eastAsia="zh-CN"/>
        </w:rPr>
        <w:t xml:space="preserve"> </w:t>
      </w:r>
      <w:r w:rsidR="00BD6AAB">
        <w:rPr>
          <w:lang w:val="en-GB" w:eastAsia="zh-CN"/>
        </w:rPr>
        <w:t xml:space="preserve">operation </w:t>
      </w:r>
      <w:r w:rsidR="00137E53" w:rsidRPr="000819E8">
        <w:rPr>
          <w:lang w:val="en-GB" w:eastAsia="zh-CN"/>
        </w:rPr>
        <w:t xml:space="preserve">can support up to 3 TPs within a CoMP measurement set. Within a dense deployment scenario, like indoor, the possibility with joint </w:t>
      </w:r>
      <w:r w:rsidR="0065126B" w:rsidRPr="000819E8">
        <w:rPr>
          <w:lang w:val="en-GB" w:eastAsia="zh-CN"/>
        </w:rPr>
        <w:t xml:space="preserve">transmission using </w:t>
      </w:r>
      <w:r w:rsidR="00BD6AAB">
        <w:rPr>
          <w:lang w:val="en-GB" w:eastAsia="zh-CN"/>
        </w:rPr>
        <w:t xml:space="preserve">2 or </w:t>
      </w:r>
      <w:r w:rsidR="0065126B" w:rsidRPr="000819E8">
        <w:rPr>
          <w:lang w:val="en-GB" w:eastAsia="zh-CN"/>
        </w:rPr>
        <w:t>3 TPs can be even higher. Therefore, by supporting joint transmission with more than one TPs per CW for Case 1, we may be able to use more cooperative TPs to increase/improve the statistics of transmission ranks for CoMP UEs even with the limitation of two codeword</w:t>
      </w:r>
      <w:r w:rsidR="00344245">
        <w:rPr>
          <w:lang w:val="en-GB" w:eastAsia="zh-CN"/>
        </w:rPr>
        <w:t>s</w:t>
      </w:r>
      <w:r w:rsidR="0065126B" w:rsidRPr="000819E8">
        <w:rPr>
          <w:lang w:val="en-GB" w:eastAsia="zh-CN"/>
        </w:rPr>
        <w:t xml:space="preserve">. </w:t>
      </w:r>
      <w:r w:rsidR="00BD6AAB">
        <w:rPr>
          <w:lang w:val="en-GB" w:eastAsia="zh-CN"/>
        </w:rPr>
        <w:t>I</w:t>
      </w:r>
      <w:r w:rsidR="0065126B" w:rsidRPr="000819E8">
        <w:rPr>
          <w:lang w:val="en-GB" w:eastAsia="zh-CN"/>
        </w:rPr>
        <w:t>ncreasing the number of codewords is far more complicated in LTE</w:t>
      </w:r>
      <w:r w:rsidR="004F3CD0">
        <w:rPr>
          <w:lang w:val="en-GB" w:eastAsia="zh-CN"/>
        </w:rPr>
        <w:t xml:space="preserve"> specification</w:t>
      </w:r>
      <w:r w:rsidR="0065126B" w:rsidRPr="000819E8">
        <w:rPr>
          <w:lang w:val="en-GB" w:eastAsia="zh-CN"/>
        </w:rPr>
        <w:t xml:space="preserve">. </w:t>
      </w:r>
    </w:p>
    <w:p w:rsidR="0065126B" w:rsidRPr="00CD04E1" w:rsidRDefault="00FA1401" w:rsidP="005715FF">
      <w:pPr>
        <w:jc w:val="both"/>
        <w:rPr>
          <w:b/>
          <w:i/>
          <w:u w:val="single"/>
          <w:lang w:val="en-GB" w:eastAsia="zh-CN"/>
        </w:rPr>
      </w:pPr>
      <w:r w:rsidRPr="00CD04E1">
        <w:rPr>
          <w:b/>
          <w:i/>
          <w:lang w:val="en-GB" w:eastAsia="zh-CN"/>
        </w:rPr>
        <w:t>Proposal 1</w:t>
      </w:r>
      <w:r w:rsidR="0065126B" w:rsidRPr="00CD04E1">
        <w:rPr>
          <w:b/>
          <w:i/>
          <w:lang w:val="en-GB" w:eastAsia="zh-CN"/>
        </w:rPr>
        <w:t>:</w:t>
      </w:r>
      <w:r w:rsidR="0065126B" w:rsidRPr="00CD04E1">
        <w:rPr>
          <w:i/>
          <w:lang w:val="en-GB" w:eastAsia="zh-CN"/>
        </w:rPr>
        <w:t xml:space="preserve"> </w:t>
      </w:r>
      <w:r w:rsidRPr="00CD04E1">
        <w:rPr>
          <w:i/>
          <w:lang w:val="en-GB" w:eastAsia="zh-CN"/>
        </w:rPr>
        <w:t>S</w:t>
      </w:r>
      <w:r w:rsidR="0065126B" w:rsidRPr="00CD04E1">
        <w:rPr>
          <w:i/>
          <w:lang w:val="en-GB" w:eastAsia="zh-CN"/>
        </w:rPr>
        <w:t>tudy the possibility of supporting more than one TP per CW for NCJT Case 1</w:t>
      </w:r>
      <w:r w:rsidR="0093517C" w:rsidRPr="00CD04E1">
        <w:rPr>
          <w:i/>
          <w:lang w:val="en-GB" w:eastAsia="zh-CN"/>
        </w:rPr>
        <w:t xml:space="preserve"> and strive for a unified enhancement for all Rel 14 NCJT cases </w:t>
      </w:r>
    </w:p>
    <w:p w:rsidR="00BD6AAB" w:rsidRDefault="00BD6AAB" w:rsidP="00AB625A">
      <w:pPr>
        <w:jc w:val="both"/>
        <w:rPr>
          <w:b/>
          <w:u w:val="single"/>
          <w:lang w:val="en-GB" w:eastAsia="zh-CN"/>
        </w:rPr>
      </w:pPr>
    </w:p>
    <w:p w:rsidR="00AB625A" w:rsidRPr="000819E8" w:rsidRDefault="00AB625A" w:rsidP="00AB625A">
      <w:pPr>
        <w:jc w:val="both"/>
        <w:rPr>
          <w:b/>
          <w:u w:val="single"/>
          <w:lang w:val="en-GB" w:eastAsia="zh-CN"/>
        </w:rPr>
      </w:pPr>
      <w:r w:rsidRPr="000819E8">
        <w:rPr>
          <w:b/>
          <w:u w:val="single"/>
          <w:lang w:val="en-GB" w:eastAsia="zh-CN"/>
        </w:rPr>
        <w:t>Codeword-to-Layer Mapping for NCJT Case 1</w:t>
      </w:r>
    </w:p>
    <w:p w:rsidR="00AB625A" w:rsidRDefault="00AB625A" w:rsidP="000819E8">
      <w:pPr>
        <w:jc w:val="both"/>
        <w:rPr>
          <w:lang w:val="en-GB" w:eastAsia="zh-CN"/>
        </w:rPr>
      </w:pPr>
      <w:r w:rsidRPr="000819E8">
        <w:rPr>
          <w:lang w:val="en-GB" w:eastAsia="zh-CN"/>
        </w:rPr>
        <w:t xml:space="preserve">As shown in Table 6.3.3.2-1 in 36.211, the codeword-to-layer mapping with two codewords for spatial multiplexing is predefined in LTE and summarized in Table 1 below. </w:t>
      </w:r>
      <w:r w:rsidR="00BE5388" w:rsidRPr="000819E8">
        <w:rPr>
          <w:lang w:val="en-GB" w:eastAsia="zh-CN"/>
        </w:rPr>
        <w:t xml:space="preserve">Therefore, LTE UE has a clear linkage between transmission layers and CW0/CW1 during PDSCH demodulation. </w:t>
      </w:r>
      <w:r w:rsidR="00FB0383">
        <w:rPr>
          <w:lang w:val="en-GB" w:eastAsia="zh-CN"/>
        </w:rPr>
        <w:t xml:space="preserve">Whilst </w:t>
      </w:r>
      <w:r w:rsidR="00BE5388" w:rsidRPr="000819E8">
        <w:rPr>
          <w:lang w:val="en-GB" w:eastAsia="zh-CN"/>
        </w:rPr>
        <w:t xml:space="preserve">we </w:t>
      </w:r>
      <w:r w:rsidR="004014AD" w:rsidRPr="000819E8">
        <w:rPr>
          <w:lang w:val="en-GB" w:eastAsia="zh-CN"/>
        </w:rPr>
        <w:t>strive for maintaining legacy mapp</w:t>
      </w:r>
      <w:r w:rsidR="00FB0383">
        <w:rPr>
          <w:lang w:val="en-GB" w:eastAsia="zh-CN"/>
        </w:rPr>
        <w:t>ing as much as possible, one</w:t>
      </w:r>
      <w:r w:rsidR="004014AD" w:rsidRPr="000819E8">
        <w:rPr>
          <w:lang w:val="en-GB" w:eastAsia="zh-CN"/>
        </w:rPr>
        <w:t xml:space="preserve"> opening question</w:t>
      </w:r>
      <w:r w:rsidR="00FB0383">
        <w:rPr>
          <w:lang w:val="en-GB" w:eastAsia="zh-CN"/>
        </w:rPr>
        <w:t xml:space="preserve"> is</w:t>
      </w:r>
      <w:r w:rsidR="004014AD" w:rsidRPr="000819E8">
        <w:rPr>
          <w:lang w:val="en-GB" w:eastAsia="zh-CN"/>
        </w:rPr>
        <w:t xml:space="preserve"> whether we shall support new combinations of transmission ranks with two codewords</w:t>
      </w:r>
      <w:r w:rsidR="00875B0C">
        <w:rPr>
          <w:lang w:val="en-GB" w:eastAsia="zh-CN"/>
        </w:rPr>
        <w:t xml:space="preserve"> beyond Table 1</w:t>
      </w:r>
      <w:r w:rsidR="004014AD" w:rsidRPr="000819E8">
        <w:rPr>
          <w:lang w:val="en-GB" w:eastAsia="zh-CN"/>
        </w:rPr>
        <w:t xml:space="preserve">, for example CW0 with one layer and CW1 with three layers, or CW0 with two layers and CW1 with single layer, etc. </w:t>
      </w:r>
      <w:r w:rsidR="00340CB2">
        <w:rPr>
          <w:lang w:val="en-GB" w:eastAsia="zh-CN"/>
        </w:rPr>
        <w:t>A</w:t>
      </w:r>
      <w:r w:rsidR="00340CB2" w:rsidRPr="000819E8">
        <w:rPr>
          <w:lang w:val="en-GB" w:eastAsia="zh-CN"/>
        </w:rPr>
        <w:t xml:space="preserve">lthough </w:t>
      </w:r>
      <w:r w:rsidR="00340CB2">
        <w:rPr>
          <w:lang w:val="en-GB" w:eastAsia="zh-CN"/>
        </w:rPr>
        <w:t xml:space="preserve">more rank combinations and </w:t>
      </w:r>
      <w:r w:rsidR="00CD04E1">
        <w:rPr>
          <w:lang w:val="en-GB" w:eastAsia="zh-CN"/>
        </w:rPr>
        <w:t xml:space="preserve">expanded </w:t>
      </w:r>
      <w:r w:rsidR="00340CB2">
        <w:rPr>
          <w:lang w:val="en-GB" w:eastAsia="zh-CN"/>
        </w:rPr>
        <w:t xml:space="preserve">codeword-to-layer mapping </w:t>
      </w:r>
      <w:r w:rsidR="00340CB2" w:rsidRPr="000819E8">
        <w:rPr>
          <w:lang w:val="en-GB" w:eastAsia="zh-CN"/>
        </w:rPr>
        <w:t xml:space="preserve">can certainly provide </w:t>
      </w:r>
      <w:r w:rsidR="00340CB2">
        <w:rPr>
          <w:lang w:val="en-GB" w:eastAsia="zh-CN"/>
        </w:rPr>
        <w:t xml:space="preserve">higher scheduling flexibility for NCJT Case 1, it needs to be cautiously </w:t>
      </w:r>
      <w:r w:rsidR="00462913" w:rsidRPr="000819E8">
        <w:rPr>
          <w:lang w:val="en-GB" w:eastAsia="zh-CN"/>
        </w:rPr>
        <w:t xml:space="preserve">justified by performance </w:t>
      </w:r>
      <w:r w:rsidR="00340CB2">
        <w:rPr>
          <w:lang w:val="en-GB" w:eastAsia="zh-CN"/>
        </w:rPr>
        <w:t xml:space="preserve">evaluation. </w:t>
      </w:r>
    </w:p>
    <w:p w:rsidR="000819E8" w:rsidRPr="00054CA6" w:rsidRDefault="000819E8" w:rsidP="00AB625A">
      <w:pPr>
        <w:pStyle w:val="ListParagraph"/>
        <w:ind w:left="0"/>
        <w:jc w:val="both"/>
        <w:rPr>
          <w:rFonts w:ascii="Times New Roman" w:hAnsi="Times New Roman" w:cs="Times New Roman"/>
          <w:sz w:val="20"/>
          <w:szCs w:val="20"/>
          <w:lang w:val="en-GB" w:eastAsia="zh-CN"/>
        </w:rPr>
      </w:pPr>
    </w:p>
    <w:tbl>
      <w:tblPr>
        <w:tblStyle w:val="TableGrid"/>
        <w:tblW w:w="0" w:type="auto"/>
        <w:jc w:val="center"/>
        <w:tblLook w:val="04A0" w:firstRow="1" w:lastRow="0" w:firstColumn="1" w:lastColumn="0" w:noHBand="0" w:noVBand="1"/>
      </w:tblPr>
      <w:tblGrid>
        <w:gridCol w:w="1696"/>
        <w:gridCol w:w="993"/>
        <w:gridCol w:w="992"/>
        <w:gridCol w:w="1134"/>
        <w:gridCol w:w="992"/>
        <w:gridCol w:w="1134"/>
        <w:gridCol w:w="1134"/>
        <w:gridCol w:w="1211"/>
      </w:tblGrid>
      <w:tr w:rsidR="00462913" w:rsidRPr="00054CA6" w:rsidTr="00381321">
        <w:trPr>
          <w:jc w:val="center"/>
        </w:trPr>
        <w:tc>
          <w:tcPr>
            <w:tcW w:w="1696"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The total number of transmission layers</w:t>
            </w:r>
          </w:p>
        </w:tc>
        <w:tc>
          <w:tcPr>
            <w:tcW w:w="993"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 xml:space="preserve">2 </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3</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4</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5</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6</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7</w:t>
            </w:r>
          </w:p>
        </w:tc>
        <w:tc>
          <w:tcPr>
            <w:tcW w:w="1211"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8</w:t>
            </w:r>
          </w:p>
        </w:tc>
      </w:tr>
      <w:tr w:rsidR="00462913" w:rsidRPr="00054CA6" w:rsidTr="00381321">
        <w:trPr>
          <w:jc w:val="center"/>
        </w:trPr>
        <w:tc>
          <w:tcPr>
            <w:tcW w:w="1696"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CW0</w:t>
            </w:r>
          </w:p>
        </w:tc>
        <w:tc>
          <w:tcPr>
            <w:tcW w:w="993"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 L2</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 L2</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 L2, L3</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 L2, L3</w:t>
            </w:r>
          </w:p>
        </w:tc>
        <w:tc>
          <w:tcPr>
            <w:tcW w:w="1211"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L1, L2, L3, L4</w:t>
            </w:r>
          </w:p>
        </w:tc>
      </w:tr>
      <w:tr w:rsidR="00462913" w:rsidRPr="00054CA6" w:rsidTr="00381321">
        <w:trPr>
          <w:jc w:val="center"/>
        </w:trPr>
        <w:tc>
          <w:tcPr>
            <w:tcW w:w="1696"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CW1</w:t>
            </w:r>
          </w:p>
        </w:tc>
        <w:tc>
          <w:tcPr>
            <w:tcW w:w="993"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L2</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L2, L3</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L3, L4</w:t>
            </w:r>
          </w:p>
        </w:tc>
        <w:tc>
          <w:tcPr>
            <w:tcW w:w="992"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L3, L4, L5</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L4, L5, L6</w:t>
            </w:r>
          </w:p>
        </w:tc>
        <w:tc>
          <w:tcPr>
            <w:tcW w:w="1134"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L4, L5, L6, L7</w:t>
            </w:r>
          </w:p>
        </w:tc>
        <w:tc>
          <w:tcPr>
            <w:tcW w:w="1211" w:type="dxa"/>
          </w:tcPr>
          <w:p w:rsidR="00462913" w:rsidRPr="00054CA6" w:rsidRDefault="00462913" w:rsidP="00381321">
            <w:pPr>
              <w:pStyle w:val="ListParagraph"/>
              <w:ind w:left="0"/>
              <w:jc w:val="both"/>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L5, L6, L7, L8</w:t>
            </w:r>
          </w:p>
        </w:tc>
      </w:tr>
    </w:tbl>
    <w:p w:rsidR="00AB625A" w:rsidRPr="00054CA6" w:rsidRDefault="004F3CD0" w:rsidP="004F3CD0">
      <w:pPr>
        <w:pStyle w:val="ListParagraph"/>
        <w:ind w:left="0"/>
        <w:jc w:val="center"/>
        <w:rPr>
          <w:rFonts w:ascii="Times New Roman" w:hAnsi="Times New Roman" w:cs="Times New Roman"/>
          <w:sz w:val="20"/>
          <w:szCs w:val="20"/>
          <w:lang w:val="en-GB" w:eastAsia="zh-CN"/>
        </w:rPr>
      </w:pPr>
      <w:r w:rsidRPr="00054CA6">
        <w:rPr>
          <w:rFonts w:ascii="Times New Roman" w:hAnsi="Times New Roman" w:cs="Times New Roman"/>
          <w:sz w:val="20"/>
          <w:szCs w:val="20"/>
          <w:lang w:val="en-GB" w:eastAsia="zh-CN"/>
        </w:rPr>
        <w:t>Table 1 Codeword-to-Layer Mapping in LTE</w:t>
      </w:r>
    </w:p>
    <w:p w:rsidR="004F3CD0" w:rsidRPr="000819E8" w:rsidRDefault="004F3CD0" w:rsidP="004F3CD0">
      <w:pPr>
        <w:pStyle w:val="ListParagraph"/>
        <w:ind w:left="0"/>
        <w:jc w:val="center"/>
        <w:rPr>
          <w:sz w:val="20"/>
          <w:szCs w:val="20"/>
          <w:lang w:val="en-GB" w:eastAsia="zh-CN"/>
        </w:rPr>
      </w:pPr>
    </w:p>
    <w:p w:rsidR="004014AD" w:rsidRPr="00CD04E1" w:rsidRDefault="00FA1401" w:rsidP="00AB625A">
      <w:pPr>
        <w:pStyle w:val="ListParagraph"/>
        <w:ind w:left="0"/>
        <w:jc w:val="both"/>
        <w:rPr>
          <w:rFonts w:ascii="Times New Roman" w:eastAsia="SimSun" w:hAnsi="Times New Roman" w:cs="Times New Roman"/>
          <w:i/>
          <w:sz w:val="20"/>
          <w:szCs w:val="20"/>
          <w:lang w:val="en-GB" w:eastAsia="zh-CN"/>
        </w:rPr>
      </w:pPr>
      <w:r w:rsidRPr="00CD04E1">
        <w:rPr>
          <w:rFonts w:ascii="Times New Roman" w:hAnsi="Times New Roman" w:cs="Times New Roman"/>
          <w:b/>
          <w:i/>
          <w:sz w:val="20"/>
          <w:szCs w:val="20"/>
          <w:lang w:val="en-GB" w:eastAsia="zh-CN"/>
        </w:rPr>
        <w:t>Proposal 2</w:t>
      </w:r>
      <w:r w:rsidR="004014AD" w:rsidRPr="00CD04E1">
        <w:rPr>
          <w:rFonts w:ascii="Times New Roman" w:hAnsi="Times New Roman" w:cs="Times New Roman"/>
          <w:b/>
          <w:i/>
          <w:sz w:val="20"/>
          <w:szCs w:val="20"/>
          <w:lang w:val="en-GB" w:eastAsia="zh-CN"/>
        </w:rPr>
        <w:t>:</w:t>
      </w:r>
      <w:r w:rsidR="004014AD" w:rsidRPr="00CD04E1">
        <w:rPr>
          <w:rFonts w:ascii="Times New Roman" w:hAnsi="Times New Roman" w:cs="Times New Roman"/>
          <w:i/>
          <w:sz w:val="20"/>
          <w:szCs w:val="20"/>
          <w:lang w:val="en-GB" w:eastAsia="zh-CN"/>
        </w:rPr>
        <w:t xml:space="preserve"> </w:t>
      </w:r>
      <w:r w:rsidR="00CD04E1" w:rsidRPr="00CD04E1">
        <w:rPr>
          <w:rFonts w:ascii="Times New Roman" w:hAnsi="Times New Roman" w:cs="Times New Roman"/>
          <w:i/>
          <w:sz w:val="20"/>
          <w:szCs w:val="20"/>
          <w:lang w:val="en-GB" w:eastAsia="zh-CN"/>
        </w:rPr>
        <w:t>S</w:t>
      </w:r>
      <w:r w:rsidR="004014AD" w:rsidRPr="00CD04E1">
        <w:rPr>
          <w:rFonts w:ascii="Times New Roman" w:eastAsia="SimSun" w:hAnsi="Times New Roman" w:cs="Times New Roman"/>
          <w:i/>
          <w:sz w:val="20"/>
          <w:szCs w:val="20"/>
          <w:lang w:val="en-GB" w:eastAsia="zh-CN"/>
        </w:rPr>
        <w:t xml:space="preserve">tudy </w:t>
      </w:r>
      <w:r w:rsidR="004F3CD0" w:rsidRPr="00CD04E1">
        <w:rPr>
          <w:rFonts w:ascii="Times New Roman" w:eastAsia="SimSun" w:hAnsi="Times New Roman" w:cs="Times New Roman"/>
          <w:i/>
          <w:sz w:val="20"/>
          <w:szCs w:val="20"/>
          <w:lang w:val="en-GB" w:eastAsia="zh-CN"/>
        </w:rPr>
        <w:t xml:space="preserve">the necessity of </w:t>
      </w:r>
      <w:r w:rsidR="00CD04E1" w:rsidRPr="00CD04E1">
        <w:rPr>
          <w:rFonts w:ascii="Times New Roman" w:eastAsia="SimSun" w:hAnsi="Times New Roman" w:cs="Times New Roman"/>
          <w:i/>
          <w:sz w:val="20"/>
          <w:szCs w:val="20"/>
          <w:lang w:val="en-GB" w:eastAsia="zh-CN"/>
        </w:rPr>
        <w:t xml:space="preserve">additional </w:t>
      </w:r>
      <w:r w:rsidR="004014AD" w:rsidRPr="00CD04E1">
        <w:rPr>
          <w:rFonts w:ascii="Times New Roman" w:eastAsia="SimSun" w:hAnsi="Times New Roman" w:cs="Times New Roman"/>
          <w:i/>
          <w:sz w:val="20"/>
          <w:szCs w:val="20"/>
          <w:lang w:val="en-GB" w:eastAsia="zh-CN"/>
        </w:rPr>
        <w:t xml:space="preserve">combinations of transmission ranks for NCJT Case 1. </w:t>
      </w:r>
    </w:p>
    <w:p w:rsidR="00FA1401" w:rsidRDefault="00FA1401" w:rsidP="00462913">
      <w:pPr>
        <w:jc w:val="both"/>
        <w:rPr>
          <w:b/>
          <w:sz w:val="22"/>
          <w:u w:val="single"/>
          <w:lang w:val="en-GB" w:eastAsia="zh-CN"/>
        </w:rPr>
      </w:pPr>
    </w:p>
    <w:p w:rsidR="00944B95" w:rsidRPr="00462913" w:rsidRDefault="00462913" w:rsidP="00462913">
      <w:pPr>
        <w:jc w:val="both"/>
        <w:rPr>
          <w:b/>
          <w:sz w:val="22"/>
          <w:u w:val="single"/>
          <w:lang w:val="en-GB" w:eastAsia="zh-CN"/>
        </w:rPr>
      </w:pPr>
      <w:r w:rsidRPr="00462913">
        <w:rPr>
          <w:b/>
          <w:sz w:val="22"/>
          <w:u w:val="single"/>
          <w:lang w:val="en-GB" w:eastAsia="zh-CN"/>
        </w:rPr>
        <w:t>CW-level Downlink Control Signalling</w:t>
      </w:r>
    </w:p>
    <w:p w:rsidR="00462913" w:rsidRDefault="00394C60" w:rsidP="00462913">
      <w:pPr>
        <w:jc w:val="both"/>
        <w:rPr>
          <w:lang w:val="en-GB" w:eastAsia="zh-CN"/>
        </w:rPr>
      </w:pPr>
      <w:r>
        <w:rPr>
          <w:lang w:val="en-GB" w:eastAsia="zh-CN"/>
        </w:rPr>
        <w:t>D</w:t>
      </w:r>
      <w:r w:rsidR="00CE6516">
        <w:rPr>
          <w:lang w:val="en-GB" w:eastAsia="zh-CN"/>
        </w:rPr>
        <w:t xml:space="preserve">efault assumptions for two CWs </w:t>
      </w:r>
      <w:r w:rsidR="007C2F5D">
        <w:rPr>
          <w:lang w:val="en-GB" w:eastAsia="zh-CN"/>
        </w:rPr>
        <w:t>up to Rel 13</w:t>
      </w:r>
      <w:r>
        <w:rPr>
          <w:lang w:val="en-GB" w:eastAsia="zh-CN"/>
        </w:rPr>
        <w:t xml:space="preserve"> </w:t>
      </w:r>
      <w:r w:rsidR="00CE6516">
        <w:rPr>
          <w:lang w:val="en-GB" w:eastAsia="zh-CN"/>
        </w:rPr>
        <w:t xml:space="preserve">are common PRBs, </w:t>
      </w:r>
      <w:r>
        <w:rPr>
          <w:lang w:val="en-GB" w:eastAsia="zh-CN"/>
        </w:rPr>
        <w:t>TP(s)</w:t>
      </w:r>
      <w:r w:rsidR="00D97B53">
        <w:rPr>
          <w:lang w:val="en-GB" w:eastAsia="zh-CN"/>
        </w:rPr>
        <w:t>,</w:t>
      </w:r>
      <w:r>
        <w:rPr>
          <w:lang w:val="en-GB" w:eastAsia="zh-CN"/>
        </w:rPr>
        <w:t xml:space="preserve"> transmission time instance</w:t>
      </w:r>
      <w:r w:rsidR="00D97B53">
        <w:rPr>
          <w:lang w:val="en-GB" w:eastAsia="zh-CN"/>
        </w:rPr>
        <w:t xml:space="preserve"> and etc</w:t>
      </w:r>
      <w:r>
        <w:rPr>
          <w:lang w:val="en-GB" w:eastAsia="zh-CN"/>
        </w:rPr>
        <w:t>. One of interesting points of NCJT Case 1 is that DL transmission from one CW</w:t>
      </w:r>
      <w:r w:rsidR="007C2F5D">
        <w:rPr>
          <w:lang w:val="en-GB" w:eastAsia="zh-CN"/>
        </w:rPr>
        <w:t xml:space="preserve"> can be</w:t>
      </w:r>
      <w:r>
        <w:rPr>
          <w:lang w:val="en-GB" w:eastAsia="zh-CN"/>
        </w:rPr>
        <w:t xml:space="preserve"> more or less independent from </w:t>
      </w:r>
      <w:r w:rsidR="00CD04E1">
        <w:rPr>
          <w:lang w:val="en-GB" w:eastAsia="zh-CN"/>
        </w:rPr>
        <w:t xml:space="preserve">DL </w:t>
      </w:r>
      <w:r>
        <w:rPr>
          <w:lang w:val="en-GB" w:eastAsia="zh-CN"/>
        </w:rPr>
        <w:t xml:space="preserve">transmission from another CW. Therefore, it is worth investigating what additional DCI messages </w:t>
      </w:r>
      <w:r w:rsidR="007C2F5D">
        <w:rPr>
          <w:lang w:val="en-GB" w:eastAsia="zh-CN"/>
        </w:rPr>
        <w:t>per CW shall be indicated</w:t>
      </w:r>
      <w:r>
        <w:rPr>
          <w:lang w:val="en-GB" w:eastAsia="zh-CN"/>
        </w:rPr>
        <w:t>.</w:t>
      </w:r>
      <w:r w:rsidR="00282E63">
        <w:rPr>
          <w:lang w:val="en-GB" w:eastAsia="zh-CN"/>
        </w:rPr>
        <w:t xml:space="preserve"> Similar with NAICS and MUST</w:t>
      </w:r>
      <w:r w:rsidR="007C2F5D">
        <w:rPr>
          <w:lang w:val="en-GB" w:eastAsia="zh-CN"/>
        </w:rPr>
        <w:t xml:space="preserve"> WIs</w:t>
      </w:r>
      <w:r w:rsidR="00282E63">
        <w:rPr>
          <w:lang w:val="en-GB" w:eastAsia="zh-CN"/>
        </w:rPr>
        <w:t>, the necessity of additional DCI messages depends on assumptions of</w:t>
      </w:r>
      <w:r w:rsidR="007C2F5D">
        <w:rPr>
          <w:lang w:val="en-GB" w:eastAsia="zh-CN"/>
        </w:rPr>
        <w:t xml:space="preserve"> architecture of</w:t>
      </w:r>
      <w:r w:rsidR="00282E63">
        <w:rPr>
          <w:lang w:val="en-GB" w:eastAsia="zh-CN"/>
        </w:rPr>
        <w:t xml:space="preserve"> advanced receiver</w:t>
      </w:r>
      <w:r w:rsidR="007C2F5D">
        <w:rPr>
          <w:lang w:val="en-GB" w:eastAsia="zh-CN"/>
        </w:rPr>
        <w:t>s</w:t>
      </w:r>
      <w:r w:rsidR="00282E63">
        <w:rPr>
          <w:lang w:val="en-GB" w:eastAsia="zh-CN"/>
        </w:rPr>
        <w:t xml:space="preserve"> and supported NCJT schemes. </w:t>
      </w:r>
      <w:r w:rsidR="007C2F5D">
        <w:rPr>
          <w:lang w:val="en-GB" w:eastAsia="zh-CN"/>
        </w:rPr>
        <w:t xml:space="preserve">In this contribution, </w:t>
      </w:r>
      <w:r w:rsidR="00282E63">
        <w:rPr>
          <w:lang w:val="en-GB" w:eastAsia="zh-CN"/>
        </w:rPr>
        <w:t xml:space="preserve">CWIC </w:t>
      </w:r>
      <w:r w:rsidR="007C2F5D">
        <w:rPr>
          <w:lang w:val="en-GB" w:eastAsia="zh-CN"/>
        </w:rPr>
        <w:t xml:space="preserve">receiver </w:t>
      </w:r>
      <w:r w:rsidR="00282E63">
        <w:rPr>
          <w:lang w:val="en-GB" w:eastAsia="zh-CN"/>
        </w:rPr>
        <w:t xml:space="preserve">and schemes 1-3 are assumed for the ease of discussion. However, other advanced </w:t>
      </w:r>
      <w:r w:rsidR="007C2F5D">
        <w:rPr>
          <w:lang w:val="en-GB" w:eastAsia="zh-CN"/>
        </w:rPr>
        <w:t>receivers (e.g. RML) or other</w:t>
      </w:r>
      <w:r w:rsidR="00CD04E1">
        <w:rPr>
          <w:lang w:val="en-GB" w:eastAsia="zh-CN"/>
        </w:rPr>
        <w:t xml:space="preserve"> NCJT</w:t>
      </w:r>
      <w:r w:rsidR="007C2F5D">
        <w:rPr>
          <w:lang w:val="en-GB" w:eastAsia="zh-CN"/>
        </w:rPr>
        <w:t xml:space="preserve"> scheme</w:t>
      </w:r>
      <w:r w:rsidR="00282E63">
        <w:rPr>
          <w:lang w:val="en-GB" w:eastAsia="zh-CN"/>
        </w:rPr>
        <w:t xml:space="preserve"> may imply more or less control signalling overhead. </w:t>
      </w:r>
    </w:p>
    <w:p w:rsidR="00282E63" w:rsidRDefault="00282E63" w:rsidP="00462913">
      <w:pPr>
        <w:jc w:val="both"/>
        <w:rPr>
          <w:lang w:val="en-GB" w:eastAsia="zh-CN"/>
        </w:rPr>
      </w:pPr>
      <w:r w:rsidRPr="007C2F5D">
        <w:rPr>
          <w:i/>
          <w:lang w:val="en-GB" w:eastAsia="zh-CN"/>
        </w:rPr>
        <w:t>Joint table for antenna ports, scrambling identity and number of layers</w:t>
      </w:r>
      <w:r w:rsidR="00D97B53" w:rsidRPr="007C2F5D">
        <w:rPr>
          <w:i/>
          <w:lang w:val="en-GB" w:eastAsia="zh-CN"/>
        </w:rPr>
        <w:t>:</w:t>
      </w:r>
      <w:r>
        <w:rPr>
          <w:lang w:val="en-GB" w:eastAsia="zh-CN"/>
        </w:rPr>
        <w:t xml:space="preserve"> As discussed above, it is necessary to study whether new combinations of transmission ranks using two codewords shall be supported. If they are needed, certainly joint coding between antenna ports and number of layers need to be updated</w:t>
      </w:r>
      <w:r w:rsidR="00D97B53">
        <w:rPr>
          <w:lang w:val="en-GB" w:eastAsia="zh-CN"/>
        </w:rPr>
        <w:t xml:space="preserve"> for new codeword-to-layer mapping</w:t>
      </w:r>
      <w:r>
        <w:rPr>
          <w:lang w:val="en-GB" w:eastAsia="zh-CN"/>
        </w:rPr>
        <w:t xml:space="preserve">. Moreover, </w:t>
      </w:r>
      <w:r w:rsidR="00D97B53">
        <w:rPr>
          <w:lang w:val="en-GB" w:eastAsia="zh-CN"/>
        </w:rPr>
        <w:t xml:space="preserve">for MU-MIMO perspective, it is still feasible that CoMP UE can be paired to other UEs for MU-MIMO, for example CW0 of UE#1 is paired with CW0 of UE2, and CW1 of UE#1 is paired with CW0 with UE3. Therefore, it </w:t>
      </w:r>
      <w:r w:rsidR="007C2F5D">
        <w:rPr>
          <w:lang w:val="en-GB" w:eastAsia="zh-CN"/>
        </w:rPr>
        <w:t xml:space="preserve">is reasonable </w:t>
      </w:r>
      <w:r w:rsidR="00D97B53">
        <w:rPr>
          <w:lang w:val="en-GB" w:eastAsia="zh-CN"/>
        </w:rPr>
        <w:t xml:space="preserve">to assume that MU-MIMO can be </w:t>
      </w:r>
      <w:r w:rsidR="007C2F5D">
        <w:rPr>
          <w:lang w:val="en-GB" w:eastAsia="zh-CN"/>
        </w:rPr>
        <w:t xml:space="preserve">jointly </w:t>
      </w:r>
      <w:r w:rsidR="00D97B53">
        <w:rPr>
          <w:lang w:val="en-GB" w:eastAsia="zh-CN"/>
        </w:rPr>
        <w:t xml:space="preserve">supported at CW level </w:t>
      </w:r>
      <w:r w:rsidR="007C2F5D">
        <w:rPr>
          <w:lang w:val="en-GB" w:eastAsia="zh-CN"/>
        </w:rPr>
        <w:t>with NCJT Case 1</w:t>
      </w:r>
      <w:r w:rsidR="00D97B53">
        <w:rPr>
          <w:lang w:val="en-GB" w:eastAsia="zh-CN"/>
        </w:rPr>
        <w:t xml:space="preserve">. Then it may motivate the new design for </w:t>
      </w:r>
      <w:r w:rsidR="00806705">
        <w:rPr>
          <w:lang w:val="en-GB" w:eastAsia="zh-CN"/>
        </w:rPr>
        <w:t xml:space="preserve">joint coding of </w:t>
      </w:r>
      <w:r w:rsidR="00D97B53">
        <w:rPr>
          <w:lang w:val="en-GB" w:eastAsia="zh-CN"/>
        </w:rPr>
        <w:t>antenna ports and scrambling identity</w:t>
      </w:r>
      <w:r w:rsidR="00806705">
        <w:rPr>
          <w:lang w:val="en-GB" w:eastAsia="zh-CN"/>
        </w:rPr>
        <w:t xml:space="preserve">. </w:t>
      </w:r>
    </w:p>
    <w:p w:rsidR="00282E63" w:rsidRDefault="00D97B53" w:rsidP="00462913">
      <w:pPr>
        <w:jc w:val="both"/>
        <w:rPr>
          <w:lang w:val="en-GB" w:eastAsia="zh-CN"/>
        </w:rPr>
      </w:pPr>
      <w:r w:rsidRPr="007C2F5D">
        <w:rPr>
          <w:i/>
          <w:lang w:val="en-GB" w:eastAsia="zh-CN"/>
        </w:rPr>
        <w:t>Rate-Matching for CRS:</w:t>
      </w:r>
      <w:r>
        <w:rPr>
          <w:lang w:val="en-GB" w:eastAsia="zh-CN"/>
        </w:rPr>
        <w:t xml:space="preserve"> </w:t>
      </w:r>
      <w:r w:rsidR="00AF6C1C">
        <w:rPr>
          <w:lang w:val="en-GB" w:eastAsia="zh-CN"/>
        </w:rPr>
        <w:t xml:space="preserve">One of limitations of Rel 11 NCJT implementation is </w:t>
      </w:r>
      <w:r w:rsidR="007C2F5D">
        <w:rPr>
          <w:lang w:val="en-GB" w:eastAsia="zh-CN"/>
        </w:rPr>
        <w:t xml:space="preserve">about </w:t>
      </w:r>
      <w:r w:rsidR="00AF6C1C">
        <w:rPr>
          <w:lang w:val="en-GB" w:eastAsia="zh-CN"/>
        </w:rPr>
        <w:t xml:space="preserve">dynamic indication of CRS pattern. For CoMP scenario 3, it is impossible to use Rel 11 NCJT with different CRS patterns within all DL subframes. Rel 14 NCJT shall strive to overcome such a limitation by considering </w:t>
      </w:r>
      <w:r w:rsidR="007C2F5D">
        <w:rPr>
          <w:lang w:val="en-GB" w:eastAsia="zh-CN"/>
        </w:rPr>
        <w:t>UE</w:t>
      </w:r>
      <w:r w:rsidR="00AF6C1C">
        <w:rPr>
          <w:lang w:val="en-GB" w:eastAsia="zh-CN"/>
        </w:rPr>
        <w:t xml:space="preserve"> CRS cancellation, non-linear receiver and potential CSI enhancement. Assuming that CRS patterns from cooperative TP(s) can be aligned per CW, the UE may cancel CRS interference from CW1 whilst decoding CW0, and vice versa for decoding CW1. Therefore, it may be beneficial to </w:t>
      </w:r>
      <w:r w:rsidR="007C2F5D">
        <w:rPr>
          <w:lang w:val="en-GB" w:eastAsia="zh-CN"/>
        </w:rPr>
        <w:lastRenderedPageBreak/>
        <w:t xml:space="preserve">indicate </w:t>
      </w:r>
      <w:r w:rsidR="00AF6C1C">
        <w:rPr>
          <w:lang w:val="en-GB" w:eastAsia="zh-CN"/>
        </w:rPr>
        <w:t xml:space="preserve">assistance information of CRS RM per CW. If the UE does not have the capability of CRS cancellation, the eNB and the UE need to take </w:t>
      </w:r>
      <w:r w:rsidR="00CD04E1">
        <w:rPr>
          <w:lang w:val="en-GB" w:eastAsia="zh-CN"/>
        </w:rPr>
        <w:t xml:space="preserve">into account </w:t>
      </w:r>
      <w:r w:rsidR="007C2F5D">
        <w:rPr>
          <w:lang w:val="en-GB" w:eastAsia="zh-CN"/>
        </w:rPr>
        <w:t xml:space="preserve">CRS interference per CW </w:t>
      </w:r>
      <w:r w:rsidR="00AF6C1C">
        <w:rPr>
          <w:lang w:val="en-GB" w:eastAsia="zh-CN"/>
        </w:rPr>
        <w:t>for</w:t>
      </w:r>
      <w:r w:rsidR="00067BB2">
        <w:rPr>
          <w:lang w:val="en-GB" w:eastAsia="zh-CN"/>
        </w:rPr>
        <w:t xml:space="preserve"> </w:t>
      </w:r>
      <w:r w:rsidR="00AF6C1C">
        <w:rPr>
          <w:lang w:val="en-GB" w:eastAsia="zh-CN"/>
        </w:rPr>
        <w:t>scheduling and demodulation</w:t>
      </w:r>
      <w:r w:rsidR="00067BB2">
        <w:rPr>
          <w:lang w:val="en-GB" w:eastAsia="zh-CN"/>
        </w:rPr>
        <w:t xml:space="preserve">. </w:t>
      </w:r>
    </w:p>
    <w:p w:rsidR="00067BB2" w:rsidRPr="00462913" w:rsidRDefault="00067BB2" w:rsidP="00462913">
      <w:pPr>
        <w:jc w:val="both"/>
        <w:rPr>
          <w:lang w:val="en-GB" w:eastAsia="zh-CN"/>
        </w:rPr>
      </w:pPr>
      <w:r w:rsidRPr="007C2F5D">
        <w:rPr>
          <w:i/>
          <w:lang w:val="en-GB" w:eastAsia="zh-CN"/>
        </w:rPr>
        <w:t>QCL indication for DL transmission:</w:t>
      </w:r>
      <w:r>
        <w:rPr>
          <w:lang w:val="en-GB" w:eastAsia="zh-CN"/>
        </w:rPr>
        <w:t xml:space="preserve"> </w:t>
      </w:r>
      <w:r w:rsidR="00DB5770">
        <w:rPr>
          <w:lang w:val="en-GB" w:eastAsia="zh-CN"/>
        </w:rPr>
        <w:t xml:space="preserve">Type B </w:t>
      </w:r>
      <w:r w:rsidR="007C2F5D">
        <w:rPr>
          <w:lang w:val="en-GB" w:eastAsia="zh-CN"/>
        </w:rPr>
        <w:t xml:space="preserve">QCL </w:t>
      </w:r>
      <w:r w:rsidR="00DB5770">
        <w:rPr>
          <w:lang w:val="en-GB" w:eastAsia="zh-CN"/>
        </w:rPr>
        <w:t>has assumed that DMRS ports 7-14 are QCLed with CSI-RS ports 15-30 of indicated CSI-RS process. But NCJT Case 1 consider</w:t>
      </w:r>
      <w:r w:rsidR="002221A4">
        <w:rPr>
          <w:lang w:val="en-GB" w:eastAsia="zh-CN"/>
        </w:rPr>
        <w:t>s</w:t>
      </w:r>
      <w:r w:rsidR="00DB5770">
        <w:rPr>
          <w:lang w:val="en-GB" w:eastAsia="zh-CN"/>
        </w:rPr>
        <w:t xml:space="preserve"> two CWs </w:t>
      </w:r>
      <w:r w:rsidR="002221A4">
        <w:rPr>
          <w:lang w:val="en-GB" w:eastAsia="zh-CN"/>
        </w:rPr>
        <w:t xml:space="preserve">from different TPs and </w:t>
      </w:r>
      <w:r w:rsidR="00DB5770">
        <w:rPr>
          <w:lang w:val="en-GB" w:eastAsia="zh-CN"/>
        </w:rPr>
        <w:t xml:space="preserve">each </w:t>
      </w:r>
      <w:r w:rsidR="002221A4">
        <w:rPr>
          <w:lang w:val="en-GB" w:eastAsia="zh-CN"/>
        </w:rPr>
        <w:t>CW</w:t>
      </w:r>
      <w:r w:rsidR="00DB5770">
        <w:rPr>
          <w:lang w:val="en-GB" w:eastAsia="zh-CN"/>
        </w:rPr>
        <w:t xml:space="preserve"> has own DMRS port a</w:t>
      </w:r>
      <w:r w:rsidR="00CD04E1">
        <w:rPr>
          <w:lang w:val="en-GB" w:eastAsia="zh-CN"/>
        </w:rPr>
        <w:t xml:space="preserve">ssignment, for example CW0 associated with </w:t>
      </w:r>
      <w:r w:rsidR="00DB5770">
        <w:rPr>
          <w:lang w:val="en-GB" w:eastAsia="zh-CN"/>
        </w:rPr>
        <w:t xml:space="preserve">port 7 </w:t>
      </w:r>
      <w:r w:rsidR="00CD04E1">
        <w:rPr>
          <w:lang w:val="en-GB" w:eastAsia="zh-CN"/>
        </w:rPr>
        <w:t xml:space="preserve">from TP 1 </w:t>
      </w:r>
      <w:r w:rsidR="00DB5770">
        <w:rPr>
          <w:lang w:val="en-GB" w:eastAsia="zh-CN"/>
        </w:rPr>
        <w:t xml:space="preserve">and CW1 </w:t>
      </w:r>
      <w:r w:rsidR="00CD04E1">
        <w:rPr>
          <w:lang w:val="en-GB" w:eastAsia="zh-CN"/>
        </w:rPr>
        <w:t xml:space="preserve">associated </w:t>
      </w:r>
      <w:r w:rsidR="00DB5770">
        <w:rPr>
          <w:lang w:val="en-GB" w:eastAsia="zh-CN"/>
        </w:rPr>
        <w:t>with port 8</w:t>
      </w:r>
      <w:r w:rsidR="00CD04E1">
        <w:rPr>
          <w:lang w:val="en-GB" w:eastAsia="zh-CN"/>
        </w:rPr>
        <w:t xml:space="preserve"> from TP 2</w:t>
      </w:r>
      <w:r w:rsidR="00DB5770">
        <w:rPr>
          <w:lang w:val="en-GB" w:eastAsia="zh-CN"/>
        </w:rPr>
        <w:t>. As a result</w:t>
      </w:r>
      <w:r w:rsidR="002221A4">
        <w:rPr>
          <w:lang w:val="en-GB" w:eastAsia="zh-CN"/>
        </w:rPr>
        <w:t xml:space="preserve">, DMRS ports 7-14 may not be QCL each other and </w:t>
      </w:r>
      <w:r w:rsidR="007C2F5D">
        <w:rPr>
          <w:lang w:val="en-GB" w:eastAsia="zh-CN"/>
        </w:rPr>
        <w:t xml:space="preserve">grouping DMRS ports </w:t>
      </w:r>
      <w:r w:rsidR="002221A4">
        <w:rPr>
          <w:lang w:val="en-GB" w:eastAsia="zh-CN"/>
        </w:rPr>
        <w:t xml:space="preserve">per CW </w:t>
      </w:r>
      <w:r w:rsidR="007C2F5D">
        <w:rPr>
          <w:lang w:val="en-GB" w:eastAsia="zh-CN"/>
        </w:rPr>
        <w:t xml:space="preserve">for QCL </w:t>
      </w:r>
      <w:r w:rsidR="002221A4">
        <w:rPr>
          <w:lang w:val="en-GB" w:eastAsia="zh-CN"/>
        </w:rPr>
        <w:t>may be needed</w:t>
      </w:r>
      <w:r w:rsidR="00CD04E1">
        <w:rPr>
          <w:lang w:val="en-GB" w:eastAsia="zh-CN"/>
        </w:rPr>
        <w:t>.</w:t>
      </w:r>
      <w:r w:rsidR="002221A4">
        <w:rPr>
          <w:lang w:val="en-GB" w:eastAsia="zh-CN"/>
        </w:rPr>
        <w:t xml:space="preserve"> </w:t>
      </w:r>
    </w:p>
    <w:p w:rsidR="002221A4" w:rsidRPr="00CD04E1" w:rsidRDefault="002221A4" w:rsidP="002221A4">
      <w:pPr>
        <w:jc w:val="both"/>
        <w:rPr>
          <w:i/>
          <w:lang w:val="en-GB" w:eastAsia="zh-CN"/>
        </w:rPr>
      </w:pPr>
      <w:r w:rsidRPr="00CD04E1">
        <w:rPr>
          <w:b/>
          <w:i/>
          <w:lang w:val="en-GB" w:eastAsia="zh-CN"/>
        </w:rPr>
        <w:t>Proposal</w:t>
      </w:r>
      <w:r w:rsidR="00FA1401" w:rsidRPr="00CD04E1">
        <w:rPr>
          <w:b/>
          <w:i/>
          <w:lang w:val="en-GB" w:eastAsia="zh-CN"/>
        </w:rPr>
        <w:t xml:space="preserve"> 3</w:t>
      </w:r>
      <w:r w:rsidRPr="00CD04E1">
        <w:rPr>
          <w:b/>
          <w:i/>
          <w:lang w:val="en-GB" w:eastAsia="zh-CN"/>
        </w:rPr>
        <w:t>:</w:t>
      </w:r>
      <w:r w:rsidRPr="00CD04E1">
        <w:rPr>
          <w:i/>
          <w:lang w:val="en-GB" w:eastAsia="zh-CN"/>
        </w:rPr>
        <w:t xml:space="preserve"> </w:t>
      </w:r>
      <w:r w:rsidR="00CD04E1">
        <w:rPr>
          <w:i/>
          <w:lang w:val="en-GB" w:eastAsia="zh-CN"/>
        </w:rPr>
        <w:t>S</w:t>
      </w:r>
      <w:r w:rsidRPr="00CD04E1">
        <w:rPr>
          <w:i/>
          <w:lang w:val="en-GB" w:eastAsia="zh-CN"/>
        </w:rPr>
        <w:t>tudy enhancements of NCJT control signalling at CW level</w:t>
      </w:r>
      <w:r w:rsidR="004B1741" w:rsidRPr="00CD04E1">
        <w:rPr>
          <w:i/>
          <w:lang w:val="en-GB" w:eastAsia="zh-CN"/>
        </w:rPr>
        <w:t xml:space="preserve">, for example CRS RM, </w:t>
      </w:r>
      <w:r w:rsidRPr="00CD04E1">
        <w:rPr>
          <w:i/>
          <w:lang w:val="en-GB" w:eastAsia="zh-CN"/>
        </w:rPr>
        <w:t>QCL</w:t>
      </w:r>
      <w:r w:rsidR="00875B0C" w:rsidRPr="00CD04E1">
        <w:rPr>
          <w:i/>
          <w:lang w:val="en-GB" w:eastAsia="zh-CN"/>
        </w:rPr>
        <w:t>, resource allocation,</w:t>
      </w:r>
      <w:r w:rsidR="004B1741" w:rsidRPr="00CD04E1">
        <w:rPr>
          <w:i/>
          <w:lang w:val="en-GB" w:eastAsia="zh-CN"/>
        </w:rPr>
        <w:t xml:space="preserve"> and etc</w:t>
      </w:r>
      <w:r w:rsidR="00C1495A" w:rsidRPr="00CD04E1">
        <w:rPr>
          <w:i/>
          <w:lang w:val="en-GB" w:eastAsia="zh-CN"/>
        </w:rPr>
        <w:t xml:space="preserve"> per CW</w:t>
      </w:r>
      <w:r w:rsidR="004B1741" w:rsidRPr="00CD04E1">
        <w:rPr>
          <w:i/>
          <w:lang w:val="en-GB" w:eastAsia="zh-CN"/>
        </w:rPr>
        <w:t xml:space="preserve">. </w:t>
      </w:r>
    </w:p>
    <w:p w:rsidR="002221A4" w:rsidRPr="002221A4" w:rsidRDefault="002221A4" w:rsidP="002221A4">
      <w:pPr>
        <w:jc w:val="both"/>
        <w:rPr>
          <w:lang w:val="en-GB" w:eastAsia="zh-CN"/>
        </w:rPr>
      </w:pPr>
    </w:p>
    <w:p w:rsidR="00067BB2" w:rsidRDefault="00DE4ECE" w:rsidP="00067BB2">
      <w:pPr>
        <w:jc w:val="both"/>
        <w:rPr>
          <w:b/>
          <w:sz w:val="22"/>
          <w:u w:val="single"/>
          <w:lang w:val="en-GB" w:eastAsia="zh-CN"/>
        </w:rPr>
      </w:pPr>
      <w:r w:rsidRPr="00DE4ECE">
        <w:rPr>
          <w:b/>
          <w:sz w:val="22"/>
          <w:u w:val="single"/>
          <w:lang w:val="en-GB" w:eastAsia="zh-CN"/>
        </w:rPr>
        <w:t xml:space="preserve">NCJT </w:t>
      </w:r>
      <w:r w:rsidR="00067BB2" w:rsidRPr="00DE4ECE">
        <w:rPr>
          <w:b/>
          <w:sz w:val="22"/>
          <w:u w:val="single"/>
          <w:lang w:val="en-GB" w:eastAsia="zh-CN"/>
        </w:rPr>
        <w:t xml:space="preserve">Control Signalling </w:t>
      </w:r>
      <w:r>
        <w:rPr>
          <w:b/>
          <w:sz w:val="22"/>
          <w:u w:val="single"/>
          <w:lang w:val="en-GB" w:eastAsia="zh-CN"/>
        </w:rPr>
        <w:t>F</w:t>
      </w:r>
      <w:r w:rsidR="00067BB2" w:rsidRPr="00DE4ECE">
        <w:rPr>
          <w:b/>
          <w:sz w:val="22"/>
          <w:u w:val="single"/>
          <w:lang w:val="en-GB" w:eastAsia="zh-CN"/>
        </w:rPr>
        <w:t>ramewo</w:t>
      </w:r>
      <w:r>
        <w:rPr>
          <w:b/>
          <w:sz w:val="22"/>
          <w:u w:val="single"/>
          <w:lang w:val="en-GB" w:eastAsia="zh-CN"/>
        </w:rPr>
        <w:t>rk</w:t>
      </w:r>
    </w:p>
    <w:p w:rsidR="001528CA" w:rsidRPr="00986598" w:rsidRDefault="001528CA" w:rsidP="00067BB2">
      <w:pPr>
        <w:jc w:val="both"/>
        <w:rPr>
          <w:lang w:val="en-GB" w:eastAsia="zh-CN"/>
        </w:rPr>
      </w:pPr>
      <w:r w:rsidRPr="00986598">
        <w:rPr>
          <w:lang w:val="en-GB" w:eastAsia="zh-CN"/>
        </w:rPr>
        <w:t xml:space="preserve">As we discussed above, some additional control signalling per CW </w:t>
      </w:r>
      <w:r w:rsidR="00CD04E1">
        <w:rPr>
          <w:lang w:val="en-GB" w:eastAsia="zh-CN"/>
        </w:rPr>
        <w:t>may be needed</w:t>
      </w:r>
      <w:r w:rsidRPr="00986598">
        <w:rPr>
          <w:lang w:val="en-GB" w:eastAsia="zh-CN"/>
        </w:rPr>
        <w:t>. Our general preference is to use separated DCIs to convey ma</w:t>
      </w:r>
      <w:r w:rsidR="00141B25">
        <w:rPr>
          <w:lang w:val="en-GB" w:eastAsia="zh-CN"/>
        </w:rPr>
        <w:t xml:space="preserve">in DCI (e.g. maintaining legacy DCI </w:t>
      </w:r>
      <w:r w:rsidRPr="00986598">
        <w:rPr>
          <w:lang w:val="en-GB" w:eastAsia="zh-CN"/>
        </w:rPr>
        <w:t>2D design) and NCJT DCI (e.g. for assistance information for either CW0, or CW1</w:t>
      </w:r>
      <w:r w:rsidR="00CD04E1">
        <w:rPr>
          <w:lang w:val="en-GB" w:eastAsia="zh-CN"/>
        </w:rPr>
        <w:t>,</w:t>
      </w:r>
      <w:r w:rsidRPr="00986598">
        <w:rPr>
          <w:lang w:val="en-GB" w:eastAsia="zh-CN"/>
        </w:rPr>
        <w:t xml:space="preserve"> or both). Unless the UE is specifically indicated by NCJT DCI, the UE may interpret current DL transmission up to Rel 13 with SU, MU, Rel 11 NCJT etc. </w:t>
      </w:r>
      <w:r w:rsidR="0069033A" w:rsidRPr="00986598">
        <w:rPr>
          <w:lang w:val="en-GB" w:eastAsia="zh-CN"/>
        </w:rPr>
        <w:t xml:space="preserve">On the other hand, if the UE detects NCJT DCI, e.g. new CRS RM pattern for one of two CWs, the UE may use that information to improve decoding performance at CW level.   </w:t>
      </w:r>
    </w:p>
    <w:p w:rsidR="001528CA" w:rsidRPr="00986598" w:rsidRDefault="0069033A" w:rsidP="00067BB2">
      <w:pPr>
        <w:jc w:val="both"/>
        <w:rPr>
          <w:lang w:val="en-GB" w:eastAsia="zh-CN"/>
        </w:rPr>
      </w:pPr>
      <w:r w:rsidRPr="00986598">
        <w:rPr>
          <w:lang w:val="en-GB" w:eastAsia="zh-CN"/>
        </w:rPr>
        <w:t xml:space="preserve">The reason of using separated DCIs </w:t>
      </w:r>
      <w:r w:rsidR="00141B25">
        <w:rPr>
          <w:lang w:val="en-GB" w:eastAsia="zh-CN"/>
        </w:rPr>
        <w:t>for R</w:t>
      </w:r>
      <w:r w:rsidRPr="00986598">
        <w:rPr>
          <w:lang w:val="en-GB" w:eastAsia="zh-CN"/>
        </w:rPr>
        <w:t xml:space="preserve">el 14 NCJT </w:t>
      </w:r>
      <w:r w:rsidR="00141B25">
        <w:rPr>
          <w:lang w:val="en-GB" w:eastAsia="zh-CN"/>
        </w:rPr>
        <w:t xml:space="preserve">Case 1 </w:t>
      </w:r>
      <w:r w:rsidRPr="00986598">
        <w:rPr>
          <w:lang w:val="en-GB" w:eastAsia="zh-CN"/>
        </w:rPr>
        <w:t xml:space="preserve">is to provide higher signalling flexibility. For example, supporting NCJT schemes 1, 2 and 3 may have different control signalling overheads but benefits of those schemes may be varied depending on network architecture, receiver assumption, network traffic, and etc. With separated DCIs, the network may justify signalling overhead </w:t>
      </w:r>
      <w:r w:rsidR="00141B25">
        <w:rPr>
          <w:lang w:val="en-GB" w:eastAsia="zh-CN"/>
        </w:rPr>
        <w:t xml:space="preserve">flexibly </w:t>
      </w:r>
      <w:r w:rsidRPr="00986598">
        <w:rPr>
          <w:lang w:val="en-GB" w:eastAsia="zh-CN"/>
        </w:rPr>
        <w:t xml:space="preserve">if it is worth doing. Moreover, it can be more extendable to support advanced </w:t>
      </w:r>
      <w:r w:rsidR="00C1495A" w:rsidRPr="00986598">
        <w:rPr>
          <w:lang w:val="en-GB" w:eastAsia="zh-CN"/>
        </w:rPr>
        <w:t xml:space="preserve">coordination techniques in future releases with the development of </w:t>
      </w:r>
      <w:r w:rsidR="00CD04E1">
        <w:rPr>
          <w:lang w:val="en-GB" w:eastAsia="zh-CN"/>
        </w:rPr>
        <w:t xml:space="preserve">UE </w:t>
      </w:r>
      <w:r w:rsidR="00C1495A" w:rsidRPr="00986598">
        <w:rPr>
          <w:lang w:val="en-GB" w:eastAsia="zh-CN"/>
        </w:rPr>
        <w:t>receivers and network</w:t>
      </w:r>
      <w:r w:rsidR="00CD04E1">
        <w:rPr>
          <w:lang w:val="en-GB" w:eastAsia="zh-CN"/>
        </w:rPr>
        <w:t xml:space="preserve"> architecture</w:t>
      </w:r>
      <w:r w:rsidR="00C1495A" w:rsidRPr="00986598">
        <w:rPr>
          <w:lang w:val="en-GB" w:eastAsia="zh-CN"/>
        </w:rPr>
        <w:t xml:space="preserve">. </w:t>
      </w:r>
    </w:p>
    <w:p w:rsidR="008A7CD5" w:rsidRDefault="00C1495A" w:rsidP="00141B25">
      <w:pPr>
        <w:jc w:val="both"/>
        <w:rPr>
          <w:lang w:val="en-GB" w:eastAsia="zh-CN"/>
        </w:rPr>
      </w:pPr>
      <w:r w:rsidRPr="00FA1401">
        <w:rPr>
          <w:b/>
          <w:i/>
          <w:lang w:val="en-GB" w:eastAsia="zh-CN"/>
        </w:rPr>
        <w:t>Proposal</w:t>
      </w:r>
      <w:r w:rsidR="00FA1401" w:rsidRPr="00FA1401">
        <w:rPr>
          <w:b/>
          <w:i/>
          <w:lang w:val="en-GB" w:eastAsia="zh-CN"/>
        </w:rPr>
        <w:t xml:space="preserve"> 4</w:t>
      </w:r>
      <w:r w:rsidRPr="00FA1401">
        <w:rPr>
          <w:b/>
          <w:i/>
          <w:lang w:val="en-GB" w:eastAsia="zh-CN"/>
        </w:rPr>
        <w:t>:</w:t>
      </w:r>
      <w:r w:rsidRPr="00986598">
        <w:rPr>
          <w:lang w:val="en-GB" w:eastAsia="zh-CN"/>
        </w:rPr>
        <w:t xml:space="preserve"> </w:t>
      </w:r>
      <w:r w:rsidR="00CD04E1">
        <w:rPr>
          <w:lang w:val="en-GB" w:eastAsia="zh-CN"/>
        </w:rPr>
        <w:t>S</w:t>
      </w:r>
      <w:r w:rsidRPr="00CD04E1">
        <w:rPr>
          <w:i/>
          <w:lang w:val="en-GB" w:eastAsia="zh-CN"/>
        </w:rPr>
        <w:t xml:space="preserve">tudy NCJT control signalling framework, for example with separated </w:t>
      </w:r>
      <w:r w:rsidR="00501D7C" w:rsidRPr="00CD04E1">
        <w:rPr>
          <w:i/>
          <w:lang w:val="en-GB" w:eastAsia="zh-CN"/>
        </w:rPr>
        <w:t>DCIs using legacy</w:t>
      </w:r>
      <w:r w:rsidRPr="00CD04E1">
        <w:rPr>
          <w:i/>
          <w:lang w:val="en-GB" w:eastAsia="zh-CN"/>
        </w:rPr>
        <w:t xml:space="preserve"> DCI format 2D and NCJT DCI</w:t>
      </w:r>
      <w:r w:rsidR="00501D7C" w:rsidRPr="00CD04E1">
        <w:rPr>
          <w:i/>
          <w:lang w:val="en-GB" w:eastAsia="zh-CN"/>
        </w:rPr>
        <w:t xml:space="preserve"> for NCJT Case 1</w:t>
      </w:r>
      <w:r w:rsidRPr="00CD04E1">
        <w:rPr>
          <w:i/>
          <w:lang w:val="en-GB" w:eastAsia="zh-CN"/>
        </w:rPr>
        <w:t>.</w:t>
      </w:r>
      <w:r w:rsidRPr="00986598">
        <w:rPr>
          <w:lang w:val="en-GB" w:eastAsia="zh-CN"/>
        </w:rPr>
        <w:t xml:space="preserve">  </w:t>
      </w:r>
    </w:p>
    <w:p w:rsidR="00141B25" w:rsidRPr="00835414" w:rsidRDefault="00141B25" w:rsidP="00141B25">
      <w:pPr>
        <w:jc w:val="both"/>
        <w:rPr>
          <w:lang w:val="en-GB" w:eastAsia="zh-CN"/>
        </w:rPr>
      </w:pPr>
    </w:p>
    <w:p w:rsidR="008A7CD5" w:rsidRPr="00A827E8" w:rsidRDefault="008A7CD5" w:rsidP="00A827E8">
      <w:pPr>
        <w:jc w:val="both"/>
        <w:rPr>
          <w:b/>
          <w:sz w:val="22"/>
          <w:u w:val="single"/>
          <w:lang w:val="en-GB" w:eastAsia="zh-CN"/>
        </w:rPr>
      </w:pPr>
      <w:r w:rsidRPr="00A827E8">
        <w:rPr>
          <w:b/>
          <w:sz w:val="22"/>
          <w:u w:val="single"/>
          <w:lang w:val="en-GB" w:eastAsia="zh-CN"/>
        </w:rPr>
        <w:t>CSI Measurement Framework</w:t>
      </w:r>
    </w:p>
    <w:p w:rsidR="00020743" w:rsidRPr="00A827E8" w:rsidRDefault="00614CE7" w:rsidP="00A827E8">
      <w:pPr>
        <w:jc w:val="both"/>
        <w:rPr>
          <w:lang w:val="en-GB" w:eastAsia="zh-CN"/>
        </w:rPr>
      </w:pPr>
      <w:r w:rsidRPr="00A827E8">
        <w:rPr>
          <w:lang w:val="en-GB" w:eastAsia="zh-CN"/>
        </w:rPr>
        <w:t>CSI measurement enhancement has been studied widely in previous releases. The</w:t>
      </w:r>
      <w:r w:rsidR="004D507F">
        <w:rPr>
          <w:lang w:val="en-GB" w:eastAsia="zh-CN"/>
        </w:rPr>
        <w:t xml:space="preserve"> main challenge of CSI measurement enhancement for Rel 14 FeCoMP </w:t>
      </w:r>
      <w:r w:rsidRPr="00A827E8">
        <w:rPr>
          <w:lang w:val="en-GB" w:eastAsia="zh-CN"/>
        </w:rPr>
        <w:t>may be still related to improve</w:t>
      </w:r>
      <w:r w:rsidR="00070A9E">
        <w:rPr>
          <w:lang w:val="en-GB" w:eastAsia="zh-CN"/>
        </w:rPr>
        <w:t>ments of</w:t>
      </w:r>
      <w:r w:rsidRPr="00A827E8">
        <w:rPr>
          <w:lang w:val="en-GB" w:eastAsia="zh-CN"/>
        </w:rPr>
        <w:t xml:space="preserve"> accuracy of PMI quantization for </w:t>
      </w:r>
      <w:r w:rsidR="00D51B14" w:rsidRPr="00A827E8">
        <w:rPr>
          <w:lang w:val="en-GB" w:eastAsia="zh-CN"/>
        </w:rPr>
        <w:t xml:space="preserve">TPs, </w:t>
      </w:r>
      <w:r w:rsidRPr="00A827E8">
        <w:rPr>
          <w:lang w:val="en-GB" w:eastAsia="zh-CN"/>
        </w:rPr>
        <w:t xml:space="preserve"> accuracy of CQI for a vari</w:t>
      </w:r>
      <w:r w:rsidR="00D51B14" w:rsidRPr="00A827E8">
        <w:rPr>
          <w:lang w:val="en-GB" w:eastAsia="zh-CN"/>
        </w:rPr>
        <w:t xml:space="preserve">ety of interference hypotheses, and QCL assumption for CSI measurement. </w:t>
      </w:r>
    </w:p>
    <w:p w:rsidR="00C51D93" w:rsidRPr="001D72E3" w:rsidRDefault="00614CE7" w:rsidP="001D72E3">
      <w:pPr>
        <w:pStyle w:val="ListParagraph"/>
        <w:numPr>
          <w:ilvl w:val="0"/>
          <w:numId w:val="28"/>
        </w:numPr>
        <w:jc w:val="both"/>
        <w:rPr>
          <w:rFonts w:ascii="Times New Roman" w:hAnsi="Times New Roman" w:cs="Times New Roman"/>
          <w:sz w:val="20"/>
          <w:lang w:val="en-GB" w:eastAsia="zh-CN"/>
        </w:rPr>
      </w:pPr>
      <w:r w:rsidRPr="001D72E3">
        <w:rPr>
          <w:rFonts w:ascii="Times New Roman" w:hAnsi="Times New Roman" w:cs="Times New Roman"/>
          <w:sz w:val="20"/>
          <w:lang w:val="en-GB" w:eastAsia="zh-CN"/>
        </w:rPr>
        <w:t>In terms of PMI quantization for TPs, Rel 11 have</w:t>
      </w:r>
      <w:r w:rsidR="0018403D" w:rsidRPr="001D72E3">
        <w:rPr>
          <w:rFonts w:ascii="Times New Roman" w:hAnsi="Times New Roman" w:cs="Times New Roman"/>
          <w:sz w:val="20"/>
          <w:lang w:val="en-GB" w:eastAsia="zh-CN"/>
        </w:rPr>
        <w:t xml:space="preserve"> supported </w:t>
      </w:r>
      <w:r w:rsidRPr="001D72E3">
        <w:rPr>
          <w:rFonts w:ascii="Times New Roman" w:hAnsi="Times New Roman" w:cs="Times New Roman"/>
          <w:sz w:val="20"/>
          <w:lang w:val="en-GB" w:eastAsia="zh-CN"/>
        </w:rPr>
        <w:t>enhanced dual-stage codebook for 4Tx</w:t>
      </w:r>
      <w:r w:rsidR="0018403D" w:rsidRPr="001D72E3">
        <w:rPr>
          <w:rFonts w:ascii="Times New Roman" w:hAnsi="Times New Roman" w:cs="Times New Roman"/>
          <w:sz w:val="20"/>
          <w:lang w:val="en-GB" w:eastAsia="zh-CN"/>
        </w:rPr>
        <w:t xml:space="preserve">. CSI </w:t>
      </w:r>
      <w:r w:rsidR="00954328" w:rsidRPr="001D72E3">
        <w:rPr>
          <w:rFonts w:ascii="Times New Roman" w:hAnsi="Times New Roman" w:cs="Times New Roman"/>
          <w:sz w:val="20"/>
          <w:lang w:val="en-GB" w:eastAsia="zh-CN"/>
        </w:rPr>
        <w:t xml:space="preserve">Class B </w:t>
      </w:r>
      <w:r w:rsidR="0018403D" w:rsidRPr="001D72E3">
        <w:rPr>
          <w:rFonts w:ascii="Times New Roman" w:hAnsi="Times New Roman" w:cs="Times New Roman"/>
          <w:sz w:val="20"/>
          <w:lang w:val="en-GB" w:eastAsia="zh-CN"/>
        </w:rPr>
        <w:t xml:space="preserve">measurement and </w:t>
      </w:r>
      <w:r w:rsidR="00954328" w:rsidRPr="001D72E3">
        <w:rPr>
          <w:rFonts w:ascii="Times New Roman" w:hAnsi="Times New Roman" w:cs="Times New Roman"/>
          <w:sz w:val="20"/>
          <w:lang w:val="en-GB" w:eastAsia="zh-CN"/>
        </w:rPr>
        <w:t xml:space="preserve">reporting </w:t>
      </w:r>
      <w:r w:rsidR="0018403D" w:rsidRPr="001D72E3">
        <w:rPr>
          <w:rFonts w:ascii="Times New Roman" w:hAnsi="Times New Roman" w:cs="Times New Roman"/>
          <w:sz w:val="20"/>
          <w:lang w:val="en-GB" w:eastAsia="zh-CN"/>
        </w:rPr>
        <w:t>was introduced in Rel 13 and</w:t>
      </w:r>
      <w:r w:rsidR="00954328" w:rsidRPr="001D72E3">
        <w:rPr>
          <w:rFonts w:ascii="Times New Roman" w:hAnsi="Times New Roman" w:cs="Times New Roman"/>
          <w:sz w:val="20"/>
          <w:lang w:val="en-GB" w:eastAsia="zh-CN"/>
        </w:rPr>
        <w:t xml:space="preserve"> may be able to improve CSI accuracy further with beamformed CSI-RS</w:t>
      </w:r>
      <w:r w:rsidR="0018403D" w:rsidRPr="001D72E3">
        <w:rPr>
          <w:rFonts w:ascii="Times New Roman" w:hAnsi="Times New Roman" w:cs="Times New Roman"/>
          <w:sz w:val="20"/>
          <w:lang w:val="en-GB" w:eastAsia="zh-CN"/>
        </w:rPr>
        <w:t xml:space="preserve"> resources</w:t>
      </w:r>
      <w:r w:rsidR="00954328" w:rsidRPr="001D72E3">
        <w:rPr>
          <w:rFonts w:ascii="Times New Roman" w:hAnsi="Times New Roman" w:cs="Times New Roman"/>
          <w:sz w:val="20"/>
          <w:lang w:val="en-GB" w:eastAsia="zh-CN"/>
        </w:rPr>
        <w:t xml:space="preserve">. Moreover, </w:t>
      </w:r>
      <w:r w:rsidR="004D507F">
        <w:rPr>
          <w:rFonts w:ascii="Times New Roman" w:hAnsi="Times New Roman" w:cs="Times New Roman"/>
          <w:sz w:val="20"/>
          <w:lang w:val="en-GB" w:eastAsia="zh-CN"/>
        </w:rPr>
        <w:t xml:space="preserve">the study of </w:t>
      </w:r>
      <w:r w:rsidR="00954328" w:rsidRPr="001D72E3">
        <w:rPr>
          <w:rFonts w:ascii="Times New Roman" w:hAnsi="Times New Roman" w:cs="Times New Roman"/>
          <w:sz w:val="20"/>
          <w:lang w:val="en-GB" w:eastAsia="zh-CN"/>
        </w:rPr>
        <w:t>advanced CSI of Rel 14 FD-MIMO WI is ongoing and it may also provide new alternatives of channel measurement</w:t>
      </w:r>
      <w:r w:rsidR="0018403D" w:rsidRPr="001D72E3">
        <w:rPr>
          <w:rFonts w:ascii="Times New Roman" w:hAnsi="Times New Roman" w:cs="Times New Roman"/>
          <w:sz w:val="20"/>
          <w:lang w:val="en-GB" w:eastAsia="zh-CN"/>
        </w:rPr>
        <w:t xml:space="preserve"> and quantization</w:t>
      </w:r>
      <w:r w:rsidR="00954328" w:rsidRPr="001D72E3">
        <w:rPr>
          <w:rFonts w:ascii="Times New Roman" w:hAnsi="Times New Roman" w:cs="Times New Roman"/>
          <w:sz w:val="20"/>
          <w:lang w:val="en-GB" w:eastAsia="zh-CN"/>
        </w:rPr>
        <w:t xml:space="preserve"> per TP. </w:t>
      </w:r>
    </w:p>
    <w:p w:rsidR="0018403D" w:rsidRPr="001D72E3" w:rsidRDefault="00954328" w:rsidP="001D72E3">
      <w:pPr>
        <w:pStyle w:val="ListParagraph"/>
        <w:numPr>
          <w:ilvl w:val="0"/>
          <w:numId w:val="28"/>
        </w:numPr>
        <w:jc w:val="both"/>
        <w:rPr>
          <w:rFonts w:ascii="Times New Roman" w:hAnsi="Times New Roman" w:cs="Times New Roman"/>
          <w:sz w:val="20"/>
          <w:lang w:val="en-GB" w:eastAsia="zh-CN"/>
        </w:rPr>
      </w:pPr>
      <w:r w:rsidRPr="001D72E3">
        <w:rPr>
          <w:rFonts w:ascii="Times New Roman" w:hAnsi="Times New Roman" w:cs="Times New Roman"/>
          <w:sz w:val="20"/>
          <w:lang w:val="en-GB" w:eastAsia="zh-CN"/>
        </w:rPr>
        <w:t xml:space="preserve">In terms of CQI quantization, CSI-IM was introduced in Rel 11 to measure network controlled interference hypotheses. </w:t>
      </w:r>
      <w:r w:rsidR="0018403D" w:rsidRPr="001D72E3">
        <w:rPr>
          <w:rFonts w:ascii="Times New Roman" w:hAnsi="Times New Roman" w:cs="Times New Roman"/>
          <w:sz w:val="20"/>
          <w:lang w:val="en-GB" w:eastAsia="zh-CN"/>
        </w:rPr>
        <w:t>Single shot interference measurement restriction was introduced in Rel 1</w:t>
      </w:r>
      <w:r w:rsidR="00070A9E">
        <w:rPr>
          <w:rFonts w:ascii="Times New Roman" w:hAnsi="Times New Roman" w:cs="Times New Roman"/>
          <w:sz w:val="20"/>
          <w:lang w:val="en-GB" w:eastAsia="zh-CN"/>
        </w:rPr>
        <w:t>3</w:t>
      </w:r>
      <w:r w:rsidR="0018403D" w:rsidRPr="001D72E3">
        <w:rPr>
          <w:rFonts w:ascii="Times New Roman" w:hAnsi="Times New Roman" w:cs="Times New Roman"/>
          <w:sz w:val="20"/>
          <w:lang w:val="en-GB" w:eastAsia="zh-CN"/>
        </w:rPr>
        <w:t xml:space="preserve"> to provide fast tr</w:t>
      </w:r>
      <w:r w:rsidR="004D507F">
        <w:rPr>
          <w:rFonts w:ascii="Times New Roman" w:hAnsi="Times New Roman" w:cs="Times New Roman"/>
          <w:sz w:val="20"/>
          <w:lang w:val="en-GB" w:eastAsia="zh-CN"/>
        </w:rPr>
        <w:t>acking of interference hypothese</w:t>
      </w:r>
      <w:r w:rsidR="0018403D" w:rsidRPr="001D72E3">
        <w:rPr>
          <w:rFonts w:ascii="Times New Roman" w:hAnsi="Times New Roman" w:cs="Times New Roman"/>
          <w:sz w:val="20"/>
          <w:lang w:val="en-GB" w:eastAsia="zh-CN"/>
        </w:rPr>
        <w:t xml:space="preserve">s. </w:t>
      </w:r>
      <w:r w:rsidRPr="001D72E3">
        <w:rPr>
          <w:rFonts w:ascii="Times New Roman" w:hAnsi="Times New Roman" w:cs="Times New Roman"/>
          <w:sz w:val="20"/>
          <w:lang w:val="en-GB" w:eastAsia="zh-CN"/>
        </w:rPr>
        <w:t>Similar discussion is also ongoing in Rel 14 FD-MIMO WI and MUST WI.</w:t>
      </w:r>
      <w:r w:rsidR="0018403D" w:rsidRPr="001D72E3">
        <w:rPr>
          <w:rFonts w:ascii="Times New Roman" w:hAnsi="Times New Roman" w:cs="Times New Roman"/>
          <w:sz w:val="20"/>
          <w:lang w:val="en-GB" w:eastAsia="zh-CN"/>
        </w:rPr>
        <w:t xml:space="preserve"> </w:t>
      </w:r>
      <w:r w:rsidR="004D507F">
        <w:rPr>
          <w:rFonts w:ascii="Times New Roman" w:hAnsi="Times New Roman" w:cs="Times New Roman"/>
          <w:sz w:val="20"/>
          <w:lang w:val="en-GB" w:eastAsia="zh-CN"/>
        </w:rPr>
        <w:t>T</w:t>
      </w:r>
      <w:r w:rsidR="0018403D" w:rsidRPr="001D72E3">
        <w:rPr>
          <w:rFonts w:ascii="Times New Roman" w:hAnsi="Times New Roman" w:cs="Times New Roman"/>
          <w:sz w:val="20"/>
          <w:lang w:val="en-GB" w:eastAsia="zh-CN"/>
        </w:rPr>
        <w:t xml:space="preserve">he motivations of improving CQI quantization can be related to different aspects, for example CQI accuracy, eNB scheduling flexibility, signalling overhead, etc. </w:t>
      </w:r>
    </w:p>
    <w:p w:rsidR="00C51D93" w:rsidRPr="001D72E3" w:rsidRDefault="002E17CE" w:rsidP="001D72E3">
      <w:pPr>
        <w:pStyle w:val="ListParagraph"/>
        <w:numPr>
          <w:ilvl w:val="0"/>
          <w:numId w:val="28"/>
        </w:numPr>
        <w:jc w:val="both"/>
        <w:rPr>
          <w:rFonts w:ascii="Times New Roman" w:hAnsi="Times New Roman" w:cs="Times New Roman"/>
          <w:sz w:val="20"/>
          <w:lang w:val="en-GB" w:eastAsia="zh-CN"/>
        </w:rPr>
      </w:pPr>
      <w:r w:rsidRPr="001D72E3">
        <w:rPr>
          <w:rFonts w:ascii="Times New Roman" w:hAnsi="Times New Roman" w:cs="Times New Roman"/>
          <w:sz w:val="20"/>
          <w:lang w:val="en-GB" w:eastAsia="zh-CN"/>
        </w:rPr>
        <w:t>In terms of QCL assumption for CSI measurement required for NCJT Case 1, it may be similar with Rel 11 where a CSI-RS resource or a CSI proce</w:t>
      </w:r>
      <w:r w:rsidR="008A1348">
        <w:rPr>
          <w:rFonts w:ascii="Times New Roman" w:hAnsi="Times New Roman" w:cs="Times New Roman"/>
          <w:sz w:val="20"/>
          <w:lang w:val="en-GB" w:eastAsia="zh-CN"/>
        </w:rPr>
        <w:t xml:space="preserve">ss can be QCLed with indicated </w:t>
      </w:r>
      <w:r w:rsidRPr="001D72E3">
        <w:rPr>
          <w:rFonts w:ascii="Times New Roman" w:hAnsi="Times New Roman" w:cs="Times New Roman"/>
          <w:sz w:val="20"/>
          <w:lang w:val="en-GB" w:eastAsia="zh-CN"/>
        </w:rPr>
        <w:t>CRS pattern</w:t>
      </w:r>
      <w:r w:rsidR="00431EEA">
        <w:rPr>
          <w:rFonts w:ascii="Times New Roman" w:hAnsi="Times New Roman" w:cs="Times New Roman"/>
          <w:sz w:val="20"/>
          <w:lang w:val="en-GB" w:eastAsia="zh-CN"/>
        </w:rPr>
        <w:t xml:space="preserve"> if applicable</w:t>
      </w:r>
      <w:r w:rsidRPr="001D72E3">
        <w:rPr>
          <w:rFonts w:ascii="Times New Roman" w:hAnsi="Times New Roman" w:cs="Times New Roman"/>
          <w:sz w:val="20"/>
          <w:lang w:val="en-GB" w:eastAsia="zh-CN"/>
        </w:rPr>
        <w:t xml:space="preserve">. </w:t>
      </w:r>
    </w:p>
    <w:p w:rsidR="00954328" w:rsidRPr="00A827E8" w:rsidRDefault="0018403D" w:rsidP="00A827E8">
      <w:pPr>
        <w:jc w:val="both"/>
        <w:rPr>
          <w:lang w:val="en-GB" w:eastAsia="zh-CN"/>
        </w:rPr>
      </w:pPr>
      <w:r w:rsidRPr="00A827E8">
        <w:rPr>
          <w:lang w:val="en-GB" w:eastAsia="zh-CN"/>
        </w:rPr>
        <w:t xml:space="preserve">Therefore, we propose to study further whether NCJT Case 1 needs CSI measurement enhancements beyond Rel 13 and Rel 14 MIMO enhancement. </w:t>
      </w:r>
    </w:p>
    <w:p w:rsidR="0018403D" w:rsidRPr="00A827E8" w:rsidRDefault="0018403D" w:rsidP="00A827E8">
      <w:pPr>
        <w:jc w:val="both"/>
        <w:rPr>
          <w:lang w:val="en-GB" w:eastAsia="zh-CN"/>
        </w:rPr>
      </w:pPr>
      <w:r w:rsidRPr="00FA1401">
        <w:rPr>
          <w:b/>
          <w:i/>
          <w:lang w:val="en-GB" w:eastAsia="zh-CN"/>
        </w:rPr>
        <w:t>Proposal</w:t>
      </w:r>
      <w:r w:rsidR="00FA1401" w:rsidRPr="00FA1401">
        <w:rPr>
          <w:b/>
          <w:i/>
          <w:lang w:val="en-GB" w:eastAsia="zh-CN"/>
        </w:rPr>
        <w:t xml:space="preserve"> 5</w:t>
      </w:r>
      <w:r w:rsidRPr="00AC4639">
        <w:rPr>
          <w:b/>
          <w:i/>
          <w:lang w:val="en-GB" w:eastAsia="zh-CN"/>
        </w:rPr>
        <w:t>:</w:t>
      </w:r>
      <w:r w:rsidRPr="00AC4639">
        <w:rPr>
          <w:i/>
          <w:lang w:val="en-GB" w:eastAsia="zh-CN"/>
        </w:rPr>
        <w:t xml:space="preserve"> </w:t>
      </w:r>
      <w:r w:rsidR="00AC4639">
        <w:rPr>
          <w:i/>
          <w:lang w:val="en-GB" w:eastAsia="zh-CN"/>
        </w:rPr>
        <w:t>S</w:t>
      </w:r>
      <w:r w:rsidRPr="00AC4639">
        <w:rPr>
          <w:i/>
          <w:lang w:val="en-GB" w:eastAsia="zh-CN"/>
        </w:rPr>
        <w:t xml:space="preserve">tudy CSI measurement requirements for NCJT Case 1 taking into account Rel 13 and Rel 14 MIMO </w:t>
      </w:r>
      <w:r w:rsidR="006A0824" w:rsidRPr="00AC4639">
        <w:rPr>
          <w:i/>
          <w:lang w:val="en-GB" w:eastAsia="zh-CN"/>
        </w:rPr>
        <w:t xml:space="preserve">CSI </w:t>
      </w:r>
      <w:r w:rsidRPr="00AC4639">
        <w:rPr>
          <w:i/>
          <w:lang w:val="en-GB" w:eastAsia="zh-CN"/>
        </w:rPr>
        <w:t>enhancement</w:t>
      </w:r>
      <w:r w:rsidR="00431EEA">
        <w:rPr>
          <w:i/>
          <w:lang w:val="en-GB" w:eastAsia="zh-CN"/>
        </w:rPr>
        <w:t>s</w:t>
      </w:r>
    </w:p>
    <w:p w:rsidR="003F1480" w:rsidRDefault="003F1480" w:rsidP="00835414">
      <w:pPr>
        <w:pStyle w:val="ListParagraph"/>
        <w:jc w:val="both"/>
        <w:rPr>
          <w:lang w:val="en-GB" w:eastAsia="zh-CN"/>
        </w:rPr>
      </w:pPr>
    </w:p>
    <w:p w:rsidR="00C36A9F" w:rsidRPr="00A827E8" w:rsidRDefault="00C36A9F" w:rsidP="00A827E8">
      <w:pPr>
        <w:jc w:val="both"/>
        <w:rPr>
          <w:b/>
          <w:sz w:val="22"/>
          <w:u w:val="single"/>
          <w:lang w:val="en-GB" w:eastAsia="zh-CN"/>
        </w:rPr>
      </w:pPr>
      <w:r w:rsidRPr="00A827E8">
        <w:rPr>
          <w:b/>
          <w:sz w:val="22"/>
          <w:u w:val="single"/>
          <w:lang w:val="en-GB" w:eastAsia="zh-CN"/>
        </w:rPr>
        <w:t>Backhaul issues related to NCJT</w:t>
      </w:r>
    </w:p>
    <w:p w:rsidR="00E61054" w:rsidRPr="00A827E8" w:rsidRDefault="002E17CE" w:rsidP="00A827E8">
      <w:pPr>
        <w:jc w:val="both"/>
        <w:rPr>
          <w:lang w:val="en-GB" w:eastAsia="zh-CN"/>
        </w:rPr>
      </w:pPr>
      <w:r w:rsidRPr="00A827E8">
        <w:rPr>
          <w:lang w:val="en-GB" w:eastAsia="zh-CN"/>
        </w:rPr>
        <w:lastRenderedPageBreak/>
        <w:t xml:space="preserve">One of interesting facts of NCJT Case 1 is that it does not require data synchronization among cooperative TPs. </w:t>
      </w:r>
      <w:r w:rsidR="00A304A0" w:rsidRPr="00A827E8">
        <w:rPr>
          <w:lang w:val="en-GB" w:eastAsia="zh-CN"/>
        </w:rPr>
        <w:t xml:space="preserve"> T</w:t>
      </w:r>
      <w:r w:rsidRPr="00A827E8">
        <w:rPr>
          <w:lang w:val="en-GB" w:eastAsia="zh-CN"/>
        </w:rPr>
        <w:t xml:space="preserve">ransmission synchronization </w:t>
      </w:r>
      <w:r w:rsidR="00A304A0" w:rsidRPr="00A827E8">
        <w:rPr>
          <w:lang w:val="en-GB" w:eastAsia="zh-CN"/>
        </w:rPr>
        <w:t>may be</w:t>
      </w:r>
      <w:r w:rsidRPr="00A827E8">
        <w:rPr>
          <w:lang w:val="en-GB" w:eastAsia="zh-CN"/>
        </w:rPr>
        <w:t xml:space="preserve"> still necessary so that </w:t>
      </w:r>
      <w:r w:rsidR="00A304A0" w:rsidRPr="00A827E8">
        <w:rPr>
          <w:lang w:val="en-GB" w:eastAsia="zh-CN"/>
        </w:rPr>
        <w:t xml:space="preserve">data </w:t>
      </w:r>
      <w:r w:rsidRPr="00A827E8">
        <w:rPr>
          <w:lang w:val="en-GB" w:eastAsia="zh-CN"/>
        </w:rPr>
        <w:t xml:space="preserve">arriving time from multiple TPs </w:t>
      </w:r>
      <w:r w:rsidR="00A304A0" w:rsidRPr="00A827E8">
        <w:rPr>
          <w:lang w:val="en-GB" w:eastAsia="zh-CN"/>
        </w:rPr>
        <w:t>will be</w:t>
      </w:r>
      <w:r w:rsidRPr="00A827E8">
        <w:rPr>
          <w:lang w:val="en-GB" w:eastAsia="zh-CN"/>
        </w:rPr>
        <w:t xml:space="preserve"> within the CP</w:t>
      </w:r>
      <w:r w:rsidR="00A304A0" w:rsidRPr="00A827E8">
        <w:rPr>
          <w:lang w:val="en-GB" w:eastAsia="zh-CN"/>
        </w:rPr>
        <w:t xml:space="preserve"> from the UE perspective. </w:t>
      </w:r>
      <w:r w:rsidR="00CC52F1">
        <w:rPr>
          <w:lang w:val="en-GB" w:eastAsia="zh-CN"/>
        </w:rPr>
        <w:t>Da</w:t>
      </w:r>
      <w:r w:rsidRPr="00A827E8">
        <w:rPr>
          <w:lang w:val="en-GB" w:eastAsia="zh-CN"/>
        </w:rPr>
        <w:t xml:space="preserve">ta streams </w:t>
      </w:r>
      <w:r w:rsidR="006A0824">
        <w:rPr>
          <w:lang w:val="en-GB" w:eastAsia="zh-CN"/>
        </w:rPr>
        <w:t xml:space="preserve">transmitted </w:t>
      </w:r>
      <w:r w:rsidRPr="00A827E8">
        <w:rPr>
          <w:lang w:val="en-GB" w:eastAsia="zh-CN"/>
        </w:rPr>
        <w:t>from cooperative TPs</w:t>
      </w:r>
      <w:r w:rsidR="006A0824">
        <w:rPr>
          <w:lang w:val="en-GB" w:eastAsia="zh-CN"/>
        </w:rPr>
        <w:t xml:space="preserve"> </w:t>
      </w:r>
      <w:r w:rsidR="00CC52F1">
        <w:rPr>
          <w:lang w:val="en-GB" w:eastAsia="zh-CN"/>
        </w:rPr>
        <w:t xml:space="preserve">separately </w:t>
      </w:r>
      <w:r w:rsidR="00431EEA">
        <w:rPr>
          <w:lang w:val="en-GB" w:eastAsia="zh-CN"/>
        </w:rPr>
        <w:t xml:space="preserve">means that </w:t>
      </w:r>
      <w:r w:rsidRPr="00A827E8">
        <w:rPr>
          <w:lang w:val="en-GB" w:eastAsia="zh-CN"/>
        </w:rPr>
        <w:t>capacity requirements of backhaul or fronthaul</w:t>
      </w:r>
      <w:r w:rsidR="00431EEA">
        <w:rPr>
          <w:lang w:val="en-GB" w:eastAsia="zh-CN"/>
        </w:rPr>
        <w:t xml:space="preserve"> can be relieved more or less</w:t>
      </w:r>
      <w:r w:rsidRPr="00A827E8">
        <w:rPr>
          <w:lang w:val="en-GB" w:eastAsia="zh-CN"/>
        </w:rPr>
        <w:t xml:space="preserve">. </w:t>
      </w:r>
      <w:r w:rsidR="00A827E8">
        <w:rPr>
          <w:lang w:val="en-GB" w:eastAsia="zh-CN"/>
        </w:rPr>
        <w:t>The assumption of i</w:t>
      </w:r>
      <w:r w:rsidR="00E61054" w:rsidRPr="00A827E8">
        <w:rPr>
          <w:lang w:val="en-GB" w:eastAsia="zh-CN"/>
        </w:rPr>
        <w:t>deal backhaul will provide an upper-bound performance</w:t>
      </w:r>
      <w:r w:rsidR="00A827E8">
        <w:rPr>
          <w:lang w:val="en-GB" w:eastAsia="zh-CN"/>
        </w:rPr>
        <w:t xml:space="preserve"> of NCJT</w:t>
      </w:r>
      <w:r w:rsidR="00431EEA">
        <w:rPr>
          <w:lang w:val="en-GB" w:eastAsia="zh-CN"/>
        </w:rPr>
        <w:t xml:space="preserve"> in Rel 14</w:t>
      </w:r>
      <w:r w:rsidR="00E61054" w:rsidRPr="00A827E8">
        <w:rPr>
          <w:lang w:val="en-GB" w:eastAsia="zh-CN"/>
        </w:rPr>
        <w:t xml:space="preserve">. However, it is worth studying the possibility of using NCJT Case 1 with non-ideal backhaul, similar with eCoMP in Rel 11. The impact of backhaul delay may be related to CSI exchange delay, scheduling delay, etc. </w:t>
      </w:r>
      <w:r w:rsidR="001D72E3">
        <w:rPr>
          <w:lang w:val="en-GB" w:eastAsia="zh-CN"/>
        </w:rPr>
        <w:t>The study</w:t>
      </w:r>
      <w:r w:rsidR="00431EEA">
        <w:rPr>
          <w:lang w:val="en-GB" w:eastAsia="zh-CN"/>
        </w:rPr>
        <w:t xml:space="preserve"> of backhaul related issues </w:t>
      </w:r>
      <w:r w:rsidR="001D72E3">
        <w:rPr>
          <w:lang w:val="en-GB" w:eastAsia="zh-CN"/>
        </w:rPr>
        <w:t xml:space="preserve">will improve the confidence of NCJT case 1 implementation given imperfection of real network synchronization. </w:t>
      </w:r>
    </w:p>
    <w:p w:rsidR="002E17CE" w:rsidRPr="001D72E3" w:rsidRDefault="001D72E3" w:rsidP="001D72E3">
      <w:pPr>
        <w:jc w:val="both"/>
        <w:rPr>
          <w:lang w:val="en-GB" w:eastAsia="zh-CN"/>
        </w:rPr>
      </w:pPr>
      <w:r w:rsidRPr="00FA1401">
        <w:rPr>
          <w:b/>
          <w:i/>
          <w:lang w:val="en-GB" w:eastAsia="zh-CN"/>
        </w:rPr>
        <w:t>Proposal</w:t>
      </w:r>
      <w:r w:rsidR="00FA1401" w:rsidRPr="00FA1401">
        <w:rPr>
          <w:b/>
          <w:i/>
          <w:lang w:val="en-GB" w:eastAsia="zh-CN"/>
        </w:rPr>
        <w:t xml:space="preserve"> 6</w:t>
      </w:r>
      <w:r w:rsidRPr="00FA1401">
        <w:rPr>
          <w:b/>
          <w:i/>
          <w:lang w:val="en-GB" w:eastAsia="zh-CN"/>
        </w:rPr>
        <w:t>:</w:t>
      </w:r>
      <w:r w:rsidRPr="001D72E3">
        <w:rPr>
          <w:lang w:val="en-GB" w:eastAsia="zh-CN"/>
        </w:rPr>
        <w:t xml:space="preserve"> </w:t>
      </w:r>
      <w:r w:rsidR="00431EEA" w:rsidRPr="00431EEA">
        <w:rPr>
          <w:i/>
          <w:lang w:val="en-GB" w:eastAsia="zh-CN"/>
        </w:rPr>
        <w:t>S</w:t>
      </w:r>
      <w:r w:rsidRPr="00431EEA">
        <w:rPr>
          <w:i/>
          <w:lang w:val="en-GB" w:eastAsia="zh-CN"/>
        </w:rPr>
        <w:t>tudy</w:t>
      </w:r>
      <w:r w:rsidR="00431EEA" w:rsidRPr="00431EEA">
        <w:rPr>
          <w:i/>
          <w:lang w:val="en-GB" w:eastAsia="zh-CN"/>
        </w:rPr>
        <w:t xml:space="preserve"> the impact of NCJT case 1 assuming non-ideal backhaul</w:t>
      </w:r>
    </w:p>
    <w:p w:rsidR="00A304A0" w:rsidRDefault="00A304A0" w:rsidP="002E17CE">
      <w:pPr>
        <w:pStyle w:val="ListParagraph"/>
        <w:ind w:left="0"/>
        <w:jc w:val="both"/>
        <w:rPr>
          <w:sz w:val="24"/>
          <w:lang w:val="en-GB" w:eastAsia="zh-CN"/>
        </w:rPr>
      </w:pPr>
    </w:p>
    <w:p w:rsidR="00AA14AE" w:rsidRDefault="00AA14AE" w:rsidP="00AA14AE">
      <w:pPr>
        <w:pStyle w:val="Heading1"/>
        <w:numPr>
          <w:ilvl w:val="0"/>
          <w:numId w:val="10"/>
        </w:numPr>
        <w:rPr>
          <w:rFonts w:cs="Arial"/>
          <w:sz w:val="32"/>
          <w:lang w:eastAsia="zh-CN"/>
        </w:rPr>
      </w:pPr>
      <w:r>
        <w:rPr>
          <w:rFonts w:cs="Arial"/>
          <w:sz w:val="32"/>
          <w:lang w:eastAsia="zh-CN"/>
        </w:rPr>
        <w:t>Preliminary SLS Results of NCJT Case 1</w:t>
      </w:r>
      <w:r w:rsidRPr="00224B04">
        <w:rPr>
          <w:rFonts w:cs="Arial"/>
          <w:sz w:val="32"/>
          <w:lang w:eastAsia="zh-CN"/>
        </w:rPr>
        <w:t xml:space="preserve"> </w:t>
      </w:r>
    </w:p>
    <w:p w:rsidR="007A773B" w:rsidRDefault="0027395D" w:rsidP="00B47C35">
      <w:pPr>
        <w:jc w:val="both"/>
        <w:rPr>
          <w:lang w:val="en-GB" w:eastAsia="zh-CN"/>
        </w:rPr>
      </w:pPr>
      <w:r w:rsidRPr="00144ED9">
        <w:rPr>
          <w:lang w:val="en-GB" w:eastAsia="zh-CN"/>
        </w:rPr>
        <w:t xml:space="preserve">In this section, we have presented our preliminary SLS results for 3D UMi scenario with bursty traffic around 15% RU. </w:t>
      </w:r>
      <w:r w:rsidR="00435C01" w:rsidRPr="00144ED9">
        <w:rPr>
          <w:lang w:val="en-GB" w:eastAsia="zh-CN"/>
        </w:rPr>
        <w:t>Assuming 8Tx and 4Rx, the maximal transmission rank per UE is up to 4. For NCJT case 1,</w:t>
      </w:r>
      <w:r w:rsidR="00392407" w:rsidRPr="00144ED9">
        <w:rPr>
          <w:lang w:val="en-GB" w:eastAsia="zh-CN"/>
        </w:rPr>
        <w:t xml:space="preserve"> the maximal </w:t>
      </w:r>
      <w:r w:rsidR="00435C01" w:rsidRPr="00144ED9">
        <w:rPr>
          <w:lang w:val="en-GB" w:eastAsia="zh-CN"/>
        </w:rPr>
        <w:t>transmission rank per TP</w:t>
      </w:r>
      <w:r w:rsidR="00B47C35" w:rsidRPr="00144ED9">
        <w:rPr>
          <w:lang w:val="en-GB" w:eastAsia="zh-CN"/>
        </w:rPr>
        <w:t xml:space="preserve"> per CW</w:t>
      </w:r>
      <w:r w:rsidR="00435C01" w:rsidRPr="00144ED9">
        <w:rPr>
          <w:lang w:val="en-GB" w:eastAsia="zh-CN"/>
        </w:rPr>
        <w:t xml:space="preserve"> for CoMP UE is restricted to 2. For CSI feedback, wideband CSI per TP is assumed. The bandwidth allocation of two CW</w:t>
      </w:r>
      <w:r w:rsidR="00392407" w:rsidRPr="00144ED9">
        <w:rPr>
          <w:lang w:val="en-GB" w:eastAsia="zh-CN"/>
        </w:rPr>
        <w:t>s</w:t>
      </w:r>
      <w:r w:rsidR="00435C01" w:rsidRPr="00144ED9">
        <w:rPr>
          <w:lang w:val="en-GB" w:eastAsia="zh-CN"/>
        </w:rPr>
        <w:t xml:space="preserve"> is assumed perfectly aligned for </w:t>
      </w:r>
      <w:r w:rsidR="00392407" w:rsidRPr="00144ED9">
        <w:rPr>
          <w:lang w:val="en-GB" w:eastAsia="zh-CN"/>
        </w:rPr>
        <w:t>the UE</w:t>
      </w:r>
      <w:r w:rsidR="00435C01" w:rsidRPr="00144ED9">
        <w:rPr>
          <w:lang w:val="en-GB" w:eastAsia="zh-CN"/>
        </w:rPr>
        <w:t>, i.e. Scheme #1.</w:t>
      </w:r>
      <w:r w:rsidR="00057BD3" w:rsidRPr="00144ED9">
        <w:rPr>
          <w:lang w:val="en-GB" w:eastAsia="zh-CN"/>
        </w:rPr>
        <w:t xml:space="preserve"> </w:t>
      </w:r>
      <w:r w:rsidR="0029498F" w:rsidRPr="00144ED9">
        <w:rPr>
          <w:lang w:val="en-GB" w:eastAsia="zh-CN"/>
        </w:rPr>
        <w:t xml:space="preserve">Both </w:t>
      </w:r>
      <w:r w:rsidR="00057BD3" w:rsidRPr="00144ED9">
        <w:rPr>
          <w:lang w:val="en-GB" w:eastAsia="zh-CN"/>
        </w:rPr>
        <w:t xml:space="preserve">MMSE-IRC and CWIC </w:t>
      </w:r>
      <w:r w:rsidR="0029498F" w:rsidRPr="00144ED9">
        <w:rPr>
          <w:lang w:val="en-GB" w:eastAsia="zh-CN"/>
        </w:rPr>
        <w:t xml:space="preserve">receivers </w:t>
      </w:r>
      <w:r w:rsidR="00057BD3" w:rsidRPr="00144ED9">
        <w:rPr>
          <w:lang w:val="en-GB" w:eastAsia="zh-CN"/>
        </w:rPr>
        <w:t xml:space="preserve">are </w:t>
      </w:r>
      <w:r w:rsidR="0029498F" w:rsidRPr="00144ED9">
        <w:rPr>
          <w:lang w:val="en-GB" w:eastAsia="zh-CN"/>
        </w:rPr>
        <w:t>considered</w:t>
      </w:r>
      <w:r w:rsidR="00057BD3" w:rsidRPr="00144ED9">
        <w:rPr>
          <w:lang w:val="en-GB" w:eastAsia="zh-CN"/>
        </w:rPr>
        <w:t xml:space="preserve"> here. </w:t>
      </w:r>
      <w:r w:rsidR="0027696F" w:rsidRPr="00144ED9">
        <w:rPr>
          <w:lang w:val="en-GB" w:eastAsia="zh-CN"/>
        </w:rPr>
        <w:t>Further investigation will look at scheduling optimization, coordination threshold setting</w:t>
      </w:r>
      <w:r w:rsidR="00057BD3" w:rsidRPr="00144ED9">
        <w:rPr>
          <w:lang w:val="en-GB" w:eastAsia="zh-CN"/>
        </w:rPr>
        <w:t>s</w:t>
      </w:r>
      <w:r w:rsidR="0027696F" w:rsidRPr="00144ED9">
        <w:rPr>
          <w:lang w:val="en-GB" w:eastAsia="zh-CN"/>
        </w:rPr>
        <w:t>,</w:t>
      </w:r>
      <w:r w:rsidR="00057BD3" w:rsidRPr="00144ED9">
        <w:rPr>
          <w:lang w:val="en-GB" w:eastAsia="zh-CN"/>
        </w:rPr>
        <w:t xml:space="preserve"> subband reporting </w:t>
      </w:r>
      <w:r w:rsidR="0027696F" w:rsidRPr="00144ED9">
        <w:rPr>
          <w:lang w:val="en-GB" w:eastAsia="zh-CN"/>
        </w:rPr>
        <w:t>etc</w:t>
      </w:r>
      <w:r w:rsidR="00392407" w:rsidRPr="00144ED9">
        <w:rPr>
          <w:lang w:val="en-GB" w:eastAsia="zh-CN"/>
        </w:rPr>
        <w:t>. More</w:t>
      </w:r>
      <w:r w:rsidR="00057BD3" w:rsidRPr="00144ED9">
        <w:rPr>
          <w:lang w:val="en-GB" w:eastAsia="zh-CN"/>
        </w:rPr>
        <w:t xml:space="preserve"> SLS results will be updated thereafter.</w:t>
      </w:r>
      <w:r w:rsidR="00057BD3">
        <w:rPr>
          <w:lang w:val="en-GB" w:eastAsia="zh-CN"/>
        </w:rPr>
        <w:t xml:space="preserve"> </w:t>
      </w:r>
    </w:p>
    <w:tbl>
      <w:tblPr>
        <w:tblW w:w="8973" w:type="dxa"/>
        <w:jc w:val="center"/>
        <w:tblCellSpacing w:w="15" w:type="dxa"/>
        <w:tblLook w:val="04A0" w:firstRow="1" w:lastRow="0" w:firstColumn="1" w:lastColumn="0" w:noHBand="0" w:noVBand="1"/>
      </w:tblPr>
      <w:tblGrid>
        <w:gridCol w:w="1175"/>
        <w:gridCol w:w="2409"/>
        <w:gridCol w:w="1842"/>
        <w:gridCol w:w="1418"/>
        <w:gridCol w:w="992"/>
        <w:gridCol w:w="1137"/>
      </w:tblGrid>
      <w:tr w:rsidR="007A773B" w:rsidTr="00435C01">
        <w:trPr>
          <w:trHeight w:val="1356"/>
          <w:tblCellSpacing w:w="15" w:type="dxa"/>
          <w:jc w:val="center"/>
        </w:trPr>
        <w:tc>
          <w:tcPr>
            <w:tcW w:w="1130"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rPr>
            </w:pPr>
            <w:r>
              <w:rPr>
                <w:rFonts w:eastAsia="Times New Roman"/>
                <w:b/>
                <w:bCs/>
                <w:sz w:val="18"/>
                <w:szCs w:val="18"/>
                <w:shd w:val="clear" w:color="auto" w:fill="ADCCEA"/>
              </w:rPr>
              <w:t>DL MIMO Configuration</w:t>
            </w:r>
          </w:p>
        </w:tc>
        <w:tc>
          <w:tcPr>
            <w:tcW w:w="2379"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rPr>
            </w:pPr>
            <w:r>
              <w:rPr>
                <w:rFonts w:eastAsia="Times New Roman"/>
                <w:b/>
                <w:bCs/>
                <w:sz w:val="18"/>
                <w:szCs w:val="18"/>
                <w:shd w:val="clear" w:color="auto" w:fill="ADCCEA"/>
              </w:rPr>
              <w:t>DL CoMP Configuration</w:t>
            </w:r>
          </w:p>
        </w:tc>
        <w:tc>
          <w:tcPr>
            <w:tcW w:w="181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b/>
                <w:bCs/>
                <w:sz w:val="18"/>
                <w:szCs w:val="18"/>
                <w:shd w:val="clear" w:color="auto" w:fill="ADCCEA"/>
              </w:rPr>
              <w:t>Feedback</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b/>
                <w:bCs/>
                <w:sz w:val="18"/>
                <w:szCs w:val="18"/>
                <w:shd w:val="clear" w:color="auto" w:fill="ADCCEA"/>
              </w:rPr>
              <w:t>Configuration</w:t>
            </w:r>
          </w:p>
        </w:tc>
        <w:tc>
          <w:tcPr>
            <w:tcW w:w="1388"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b/>
                <w:bCs/>
                <w:sz w:val="18"/>
                <w:szCs w:val="18"/>
                <w:shd w:val="clear" w:color="auto" w:fill="ADCCEA"/>
              </w:rPr>
              <w:t>UE Receiver</w:t>
            </w:r>
          </w:p>
        </w:tc>
        <w:tc>
          <w:tcPr>
            <w:tcW w:w="96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b/>
                <w:bCs/>
                <w:sz w:val="18"/>
                <w:szCs w:val="18"/>
                <w:shd w:val="clear" w:color="auto" w:fill="ADCCEA"/>
              </w:rPr>
              <w:t>Mean UE Tput (Mbps)</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b/>
                <w:bCs/>
                <w:sz w:val="18"/>
                <w:szCs w:val="18"/>
                <w:shd w:val="clear" w:color="auto" w:fill="ADCCEA"/>
              </w:rPr>
              <w:t>Cell Edge UE Tput (Kbps)</w:t>
            </w:r>
          </w:p>
        </w:tc>
        <w:tc>
          <w:tcPr>
            <w:tcW w:w="109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b/>
                <w:bCs/>
                <w:sz w:val="18"/>
                <w:szCs w:val="18"/>
                <w:shd w:val="clear" w:color="auto" w:fill="ADCCEA"/>
              </w:rPr>
              <w:t>PRB Utilization</w:t>
            </w:r>
          </w:p>
        </w:tc>
      </w:tr>
      <w:tr w:rsidR="007A773B" w:rsidTr="007A773B">
        <w:trPr>
          <w:trHeight w:val="973"/>
          <w:tblCellSpacing w:w="15" w:type="dxa"/>
          <w:jc w:val="center"/>
        </w:trPr>
        <w:tc>
          <w:tcPr>
            <w:tcW w:w="1130"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b/>
                <w:bCs/>
                <w:sz w:val="18"/>
                <w:szCs w:val="18"/>
                <w:shd w:val="clear" w:color="auto" w:fill="D6E6F4"/>
              </w:rPr>
              <w:t>SU-MIMO BASELINE</w:t>
            </w:r>
            <w:r>
              <w:rPr>
                <w:rFonts w:eastAsia="Times New Roman"/>
                <w:sz w:val="18"/>
                <w:szCs w:val="18"/>
                <w:shd w:val="clear" w:color="auto" w:fill="D6E6F4"/>
              </w:rPr>
              <w:t xml:space="preserve">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8X4</w:t>
            </w:r>
          </w:p>
        </w:tc>
        <w:tc>
          <w:tcPr>
            <w:tcW w:w="2379"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 xml:space="preserve">N/A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(Single Cell Scheduling)</w:t>
            </w:r>
          </w:p>
        </w:tc>
        <w:tc>
          <w:tcPr>
            <w:tcW w:w="181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 xml:space="preserve">LTE 8TX CBOOK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WB CQI, PMI, RI</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Max rank = 4</w:t>
            </w:r>
          </w:p>
        </w:tc>
        <w:tc>
          <w:tcPr>
            <w:tcW w:w="1388" w:type="dxa"/>
            <w:vMerge w:val="restart"/>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D6E6F4"/>
              </w:rPr>
              <w:t>4RX IRC</w:t>
            </w:r>
          </w:p>
        </w:tc>
        <w:tc>
          <w:tcPr>
            <w:tcW w:w="96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FFFF00"/>
              </w:rPr>
              <w:t>51.4</w:t>
            </w:r>
            <w:r w:rsidR="00BD2889">
              <w:rPr>
                <w:rFonts w:eastAsia="Times New Roman"/>
                <w:sz w:val="18"/>
                <w:szCs w:val="18"/>
                <w:shd w:val="clear" w:color="auto" w:fill="FFFF00"/>
              </w:rPr>
              <w:t>(100%)</w:t>
            </w:r>
            <w:r>
              <w:rPr>
                <w:rFonts w:eastAsia="Times New Roman"/>
                <w:sz w:val="18"/>
                <w:szCs w:val="18"/>
                <w:shd w:val="clear" w:color="auto" w:fill="D6E6F4"/>
              </w:rPr>
              <w:t xml:space="preserve">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FFFF00"/>
              </w:rPr>
              <w:t>17.5</w:t>
            </w:r>
            <w:r w:rsidR="00BD2889">
              <w:rPr>
                <w:rFonts w:eastAsia="Times New Roman"/>
                <w:sz w:val="18"/>
                <w:szCs w:val="18"/>
                <w:shd w:val="clear" w:color="auto" w:fill="FFFF00"/>
              </w:rPr>
              <w:t>(100%)</w:t>
            </w:r>
          </w:p>
        </w:tc>
        <w:tc>
          <w:tcPr>
            <w:tcW w:w="109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D6E6F4"/>
              </w:rPr>
              <w:t>14%</w:t>
            </w:r>
          </w:p>
        </w:tc>
      </w:tr>
      <w:tr w:rsidR="007A773B" w:rsidTr="007A773B">
        <w:trPr>
          <w:trHeight w:val="973"/>
          <w:tblCellSpacing w:w="15" w:type="dxa"/>
          <w:jc w:val="center"/>
        </w:trPr>
        <w:tc>
          <w:tcPr>
            <w:tcW w:w="1130"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b/>
                <w:bCs/>
                <w:sz w:val="18"/>
                <w:szCs w:val="18"/>
                <w:shd w:val="clear" w:color="auto" w:fill="ADCCEA"/>
              </w:rPr>
              <w:t>DPS</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8x4</w:t>
            </w:r>
          </w:p>
        </w:tc>
        <w:tc>
          <w:tcPr>
            <w:tcW w:w="2379"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 xml:space="preserve">3-site Coordination Area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2 strongest TPs per UE</w:t>
            </w:r>
          </w:p>
        </w:tc>
        <w:tc>
          <w:tcPr>
            <w:tcW w:w="181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u w:val="single"/>
                <w:shd w:val="clear" w:color="auto" w:fill="ADCCEA"/>
              </w:rPr>
              <w:t>Per TP</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LTE 8TX CBOOK</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WB CQI, PMI, RI</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Max rank = 4</w:t>
            </w:r>
          </w:p>
        </w:tc>
        <w:tc>
          <w:tcPr>
            <w:tcW w:w="1388" w:type="dxa"/>
            <w:vMerge/>
            <w:vAlign w:val="center"/>
            <w:hideMark/>
          </w:tcPr>
          <w:p w:rsidR="007A773B" w:rsidRDefault="007A773B" w:rsidP="00435C01">
            <w:pPr>
              <w:spacing w:after="0"/>
              <w:rPr>
                <w:rFonts w:eastAsia="Times New Roman"/>
                <w:sz w:val="24"/>
                <w:szCs w:val="24"/>
              </w:rPr>
            </w:pPr>
          </w:p>
        </w:tc>
        <w:tc>
          <w:tcPr>
            <w:tcW w:w="96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52.1</w:t>
            </w:r>
            <w:r w:rsidR="00BD2889">
              <w:rPr>
                <w:rFonts w:eastAsia="Times New Roman"/>
                <w:sz w:val="18"/>
                <w:szCs w:val="18"/>
                <w:shd w:val="clear" w:color="auto" w:fill="ADCCEA"/>
              </w:rPr>
              <w:t>(101%)</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16.7</w:t>
            </w:r>
            <w:r w:rsidR="00BD2889">
              <w:rPr>
                <w:rFonts w:eastAsia="Times New Roman"/>
                <w:sz w:val="18"/>
                <w:szCs w:val="18"/>
                <w:shd w:val="clear" w:color="auto" w:fill="ADCCEA"/>
              </w:rPr>
              <w:t>(95%)</w:t>
            </w:r>
          </w:p>
        </w:tc>
        <w:tc>
          <w:tcPr>
            <w:tcW w:w="109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ADCCEA"/>
              </w:rPr>
              <w:t>13%</w:t>
            </w:r>
          </w:p>
        </w:tc>
      </w:tr>
      <w:tr w:rsidR="007A773B" w:rsidTr="00144ED9">
        <w:trPr>
          <w:trHeight w:val="832"/>
          <w:tblCellSpacing w:w="15" w:type="dxa"/>
          <w:jc w:val="center"/>
        </w:trPr>
        <w:tc>
          <w:tcPr>
            <w:tcW w:w="1130" w:type="dxa"/>
            <w:vMerge w:val="restart"/>
            <w:shd w:val="clear" w:color="auto" w:fill="D6E6F4"/>
            <w:tcMar>
              <w:top w:w="15" w:type="dxa"/>
              <w:left w:w="15" w:type="dxa"/>
              <w:bottom w:w="15" w:type="dxa"/>
              <w:right w:w="15" w:type="dxa"/>
            </w:tcMar>
            <w:vAlign w:val="center"/>
            <w:hideMark/>
          </w:tcPr>
          <w:p w:rsidR="007A773B" w:rsidRPr="007A773B" w:rsidRDefault="007A773B" w:rsidP="00435C01">
            <w:pPr>
              <w:spacing w:after="0"/>
              <w:jc w:val="center"/>
              <w:rPr>
                <w:rFonts w:eastAsia="Times New Roman"/>
                <w:b/>
                <w:sz w:val="18"/>
                <w:szCs w:val="18"/>
                <w:shd w:val="clear" w:color="auto" w:fill="D6E6F4"/>
              </w:rPr>
            </w:pPr>
            <w:r w:rsidRPr="007A773B">
              <w:rPr>
                <w:rFonts w:eastAsia="Times New Roman"/>
                <w:b/>
                <w:bCs/>
                <w:sz w:val="18"/>
                <w:szCs w:val="18"/>
                <w:shd w:val="clear" w:color="auto" w:fill="D6E6F4"/>
              </w:rPr>
              <w:t>Non-coherent JT</w:t>
            </w:r>
            <w:r w:rsidRPr="007A773B">
              <w:rPr>
                <w:rFonts w:eastAsia="Times New Roman"/>
                <w:b/>
                <w:sz w:val="18"/>
                <w:szCs w:val="18"/>
                <w:shd w:val="clear" w:color="auto" w:fill="D6E6F4"/>
              </w:rPr>
              <w:t xml:space="preserve"> Case 1</w:t>
            </w:r>
          </w:p>
          <w:p w:rsidR="007A773B" w:rsidRDefault="007A773B" w:rsidP="00435C01">
            <w:pPr>
              <w:spacing w:after="0"/>
              <w:jc w:val="center"/>
              <w:rPr>
                <w:rFonts w:eastAsia="Times New Roman"/>
                <w:sz w:val="18"/>
                <w:szCs w:val="18"/>
                <w:shd w:val="clear" w:color="auto" w:fill="D6E6F4"/>
              </w:rPr>
            </w:pPr>
          </w:p>
        </w:tc>
        <w:tc>
          <w:tcPr>
            <w:tcW w:w="2379"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 xml:space="preserve">3-site Coordination Area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1 or 2 strongest TPs per UE</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(CoMP coord. threshold = 8 dB)</w:t>
            </w:r>
          </w:p>
        </w:tc>
        <w:tc>
          <w:tcPr>
            <w:tcW w:w="181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u w:val="single"/>
                <w:shd w:val="clear" w:color="auto" w:fill="D6E6F4"/>
              </w:rPr>
              <w:t>Per TP</w:t>
            </w:r>
            <w:r>
              <w:rPr>
                <w:rFonts w:eastAsia="Times New Roman"/>
                <w:sz w:val="18"/>
                <w:szCs w:val="18"/>
                <w:shd w:val="clear" w:color="auto" w:fill="D6E6F4"/>
              </w:rPr>
              <w:t xml:space="preserve">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LTE 8TX PMI, RI</w:t>
            </w:r>
          </w:p>
          <w:p w:rsidR="007A773B" w:rsidRDefault="007A773B" w:rsidP="00435C01">
            <w:pPr>
              <w:spacing w:after="0"/>
              <w:jc w:val="center"/>
              <w:rPr>
                <w:rFonts w:eastAsia="Times New Roman"/>
                <w:sz w:val="18"/>
                <w:szCs w:val="18"/>
                <w:shd w:val="clear" w:color="auto" w:fill="D6E6F4"/>
              </w:rPr>
            </w:pPr>
            <w:r>
              <w:rPr>
                <w:rFonts w:eastAsia="Times New Roman"/>
                <w:sz w:val="18"/>
                <w:szCs w:val="18"/>
                <w:u w:val="single"/>
                <w:shd w:val="clear" w:color="auto" w:fill="D6E6F4"/>
              </w:rPr>
              <w:t>Joint</w:t>
            </w:r>
          </w:p>
          <w:p w:rsidR="007A773B" w:rsidRDefault="007A773B" w:rsidP="00144ED9">
            <w:pPr>
              <w:spacing w:after="0"/>
              <w:jc w:val="center"/>
              <w:rPr>
                <w:rFonts w:eastAsia="Times New Roman"/>
                <w:sz w:val="18"/>
                <w:szCs w:val="18"/>
                <w:shd w:val="clear" w:color="auto" w:fill="D6E6F4"/>
              </w:rPr>
            </w:pPr>
            <w:r>
              <w:rPr>
                <w:rFonts w:eastAsia="Times New Roman"/>
                <w:sz w:val="18"/>
                <w:szCs w:val="18"/>
                <w:shd w:val="clear" w:color="auto" w:fill="D6E6F4"/>
              </w:rPr>
              <w:t>WB CQI</w:t>
            </w:r>
          </w:p>
        </w:tc>
        <w:tc>
          <w:tcPr>
            <w:tcW w:w="1388" w:type="dxa"/>
            <w:vMerge/>
            <w:vAlign w:val="center"/>
            <w:hideMark/>
          </w:tcPr>
          <w:p w:rsidR="007A773B" w:rsidRDefault="007A773B" w:rsidP="00435C01">
            <w:pPr>
              <w:spacing w:after="0"/>
              <w:rPr>
                <w:rFonts w:eastAsia="Times New Roman"/>
                <w:sz w:val="24"/>
                <w:szCs w:val="24"/>
              </w:rPr>
            </w:pPr>
          </w:p>
        </w:tc>
        <w:tc>
          <w:tcPr>
            <w:tcW w:w="96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53.2</w:t>
            </w:r>
            <w:r w:rsidR="00BD2889">
              <w:rPr>
                <w:rFonts w:eastAsia="Times New Roman"/>
                <w:sz w:val="18"/>
                <w:szCs w:val="18"/>
                <w:shd w:val="clear" w:color="auto" w:fill="D6E6F4"/>
              </w:rPr>
              <w:t xml:space="preserve"> (103%)</w:t>
            </w:r>
            <w:r>
              <w:rPr>
                <w:rFonts w:eastAsia="Times New Roman"/>
                <w:sz w:val="18"/>
                <w:szCs w:val="18"/>
                <w:shd w:val="clear" w:color="auto" w:fill="D6E6F4"/>
              </w:rPr>
              <w:t xml:space="preserve"> </w:t>
            </w:r>
          </w:p>
          <w:p w:rsidR="007A773B" w:rsidRDefault="007A773B" w:rsidP="00435C01">
            <w:pPr>
              <w:spacing w:after="0"/>
              <w:jc w:val="center"/>
              <w:rPr>
                <w:rFonts w:eastAsia="Times New Roman"/>
                <w:sz w:val="18"/>
                <w:szCs w:val="18"/>
                <w:shd w:val="clear" w:color="auto" w:fill="D6E6F4"/>
              </w:rPr>
            </w:pPr>
            <w:r>
              <w:rPr>
                <w:rFonts w:eastAsia="Times New Roman"/>
                <w:sz w:val="18"/>
                <w:szCs w:val="18"/>
                <w:shd w:val="clear" w:color="auto" w:fill="D6E6F4"/>
              </w:rPr>
              <w:t>18.2</w:t>
            </w:r>
            <w:r w:rsidR="00BD2889">
              <w:rPr>
                <w:rFonts w:eastAsia="Times New Roman"/>
                <w:sz w:val="18"/>
                <w:szCs w:val="18"/>
                <w:shd w:val="clear" w:color="auto" w:fill="D6E6F4"/>
              </w:rPr>
              <w:t>(104%)</w:t>
            </w:r>
          </w:p>
        </w:tc>
        <w:tc>
          <w:tcPr>
            <w:tcW w:w="1092" w:type="dxa"/>
            <w:shd w:val="clear" w:color="auto" w:fill="D6E6F4"/>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D6E6F4"/>
              </w:rPr>
              <w:t>17%</w:t>
            </w:r>
          </w:p>
        </w:tc>
      </w:tr>
      <w:tr w:rsidR="007A773B" w:rsidTr="007A773B">
        <w:trPr>
          <w:trHeight w:val="983"/>
          <w:tblCellSpacing w:w="15" w:type="dxa"/>
          <w:jc w:val="center"/>
        </w:trPr>
        <w:tc>
          <w:tcPr>
            <w:tcW w:w="1130" w:type="dxa"/>
            <w:vMerge/>
            <w:vAlign w:val="center"/>
            <w:hideMark/>
          </w:tcPr>
          <w:p w:rsidR="007A773B" w:rsidRDefault="007A773B" w:rsidP="00435C01">
            <w:pPr>
              <w:spacing w:after="0"/>
              <w:rPr>
                <w:rFonts w:eastAsia="Times New Roman"/>
                <w:sz w:val="18"/>
                <w:szCs w:val="18"/>
                <w:shd w:val="clear" w:color="auto" w:fill="D6E6F4"/>
              </w:rPr>
            </w:pPr>
          </w:p>
        </w:tc>
        <w:tc>
          <w:tcPr>
            <w:tcW w:w="2379"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 xml:space="preserve">3-site Coordination Area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1 or 2 strongest TPs per UE</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(CoMP coord. threshold = 8 dB)</w:t>
            </w:r>
          </w:p>
        </w:tc>
        <w:tc>
          <w:tcPr>
            <w:tcW w:w="181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u w:val="single"/>
                <w:shd w:val="clear" w:color="auto" w:fill="ADCCEA"/>
              </w:rPr>
              <w:t>Per TP</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LTE 8TX CBOOK</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ADCCEA"/>
              </w:rPr>
              <w:t>WB CQI, PMI, RI</w:t>
            </w:r>
          </w:p>
          <w:p w:rsidR="007A773B" w:rsidRDefault="00144ED9" w:rsidP="00435C01">
            <w:pPr>
              <w:spacing w:after="0"/>
              <w:jc w:val="center"/>
              <w:rPr>
                <w:rFonts w:eastAsia="Times New Roman"/>
                <w:sz w:val="18"/>
                <w:szCs w:val="18"/>
                <w:shd w:val="clear" w:color="auto" w:fill="ADCCEA"/>
              </w:rPr>
            </w:pPr>
            <w:r>
              <w:rPr>
                <w:rFonts w:eastAsia="Times New Roman"/>
                <w:sz w:val="18"/>
                <w:szCs w:val="18"/>
                <w:shd w:val="clear" w:color="auto" w:fill="ADCCEA"/>
              </w:rPr>
              <w:t xml:space="preserve"> </w:t>
            </w:r>
            <w:r w:rsidR="007A773B">
              <w:rPr>
                <w:rFonts w:eastAsia="Times New Roman"/>
                <w:sz w:val="18"/>
                <w:szCs w:val="18"/>
                <w:shd w:val="clear" w:color="auto" w:fill="ADCCEA"/>
              </w:rPr>
              <w:t>(Weaker CQI assumes cancellation of the stronger TP)</w:t>
            </w:r>
          </w:p>
        </w:tc>
        <w:tc>
          <w:tcPr>
            <w:tcW w:w="1388"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ADCCEA"/>
              </w:rPr>
              <w:t>4RX CWIC</w:t>
            </w:r>
          </w:p>
        </w:tc>
        <w:tc>
          <w:tcPr>
            <w:tcW w:w="96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00FF00"/>
              </w:rPr>
              <w:t>55.8</w:t>
            </w:r>
            <w:r w:rsidR="00BD2889">
              <w:rPr>
                <w:rFonts w:eastAsia="Times New Roman"/>
                <w:sz w:val="18"/>
                <w:szCs w:val="18"/>
                <w:shd w:val="clear" w:color="auto" w:fill="00FF00"/>
              </w:rPr>
              <w:t xml:space="preserve"> (108%)</w:t>
            </w:r>
            <w:r>
              <w:rPr>
                <w:rFonts w:eastAsia="Times New Roman"/>
                <w:sz w:val="18"/>
                <w:szCs w:val="18"/>
                <w:shd w:val="clear" w:color="auto" w:fill="ADCCEA"/>
              </w:rPr>
              <w:t xml:space="preserve"> </w:t>
            </w:r>
          </w:p>
          <w:p w:rsidR="007A773B" w:rsidRDefault="007A773B" w:rsidP="00435C01">
            <w:pPr>
              <w:spacing w:after="0"/>
              <w:jc w:val="center"/>
              <w:rPr>
                <w:rFonts w:eastAsia="Times New Roman"/>
                <w:sz w:val="18"/>
                <w:szCs w:val="18"/>
                <w:shd w:val="clear" w:color="auto" w:fill="ADCCEA"/>
              </w:rPr>
            </w:pPr>
            <w:r>
              <w:rPr>
                <w:rFonts w:eastAsia="Times New Roman"/>
                <w:sz w:val="18"/>
                <w:szCs w:val="18"/>
                <w:shd w:val="clear" w:color="auto" w:fill="00FF00"/>
              </w:rPr>
              <w:t>17.5</w:t>
            </w:r>
            <w:r w:rsidR="00BD2889">
              <w:rPr>
                <w:rFonts w:eastAsia="Times New Roman"/>
                <w:sz w:val="18"/>
                <w:szCs w:val="18"/>
                <w:shd w:val="clear" w:color="auto" w:fill="00FF00"/>
              </w:rPr>
              <w:t>(100%)</w:t>
            </w:r>
          </w:p>
        </w:tc>
        <w:tc>
          <w:tcPr>
            <w:tcW w:w="1092" w:type="dxa"/>
            <w:shd w:val="clear" w:color="auto" w:fill="ADCCEA"/>
            <w:tcMar>
              <w:top w:w="15" w:type="dxa"/>
              <w:left w:w="15" w:type="dxa"/>
              <w:bottom w:w="15" w:type="dxa"/>
              <w:right w:w="15" w:type="dxa"/>
            </w:tcMar>
            <w:vAlign w:val="center"/>
            <w:hideMark/>
          </w:tcPr>
          <w:p w:rsidR="007A773B" w:rsidRDefault="007A773B" w:rsidP="00435C01">
            <w:pPr>
              <w:spacing w:after="0"/>
              <w:jc w:val="center"/>
              <w:rPr>
                <w:rFonts w:eastAsia="Times New Roman"/>
                <w:sz w:val="24"/>
                <w:szCs w:val="24"/>
              </w:rPr>
            </w:pPr>
            <w:r>
              <w:rPr>
                <w:rFonts w:eastAsia="Times New Roman"/>
                <w:sz w:val="18"/>
                <w:szCs w:val="18"/>
                <w:shd w:val="clear" w:color="auto" w:fill="ADCCEA"/>
              </w:rPr>
              <w:t>17%</w:t>
            </w:r>
          </w:p>
        </w:tc>
      </w:tr>
    </w:tbl>
    <w:p w:rsidR="007A773B" w:rsidRDefault="00435C01" w:rsidP="004C6185">
      <w:pPr>
        <w:pStyle w:val="ListParagraph"/>
        <w:ind w:left="420"/>
        <w:jc w:val="cente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Table </w:t>
      </w:r>
      <w:r w:rsidR="00054CA6">
        <w:rPr>
          <w:rFonts w:ascii="Times New Roman" w:eastAsia="SimSun" w:hAnsi="Times New Roman" w:cs="Times New Roman"/>
          <w:sz w:val="20"/>
          <w:szCs w:val="20"/>
          <w:lang w:val="en-GB" w:eastAsia="zh-CN"/>
        </w:rPr>
        <w:t>2</w:t>
      </w:r>
      <w:r w:rsidR="00B47C35">
        <w:rPr>
          <w:rFonts w:ascii="Times New Roman" w:eastAsia="SimSun" w:hAnsi="Times New Roman" w:cs="Times New Roman"/>
          <w:sz w:val="20"/>
          <w:szCs w:val="20"/>
          <w:lang w:val="en-GB" w:eastAsia="zh-CN"/>
        </w:rPr>
        <w:t xml:space="preserve"> SLS</w:t>
      </w:r>
      <w:r>
        <w:rPr>
          <w:rFonts w:ascii="Times New Roman" w:eastAsia="SimSun" w:hAnsi="Times New Roman" w:cs="Times New Roman"/>
          <w:sz w:val="20"/>
          <w:szCs w:val="20"/>
          <w:lang w:val="en-GB" w:eastAsia="zh-CN"/>
        </w:rPr>
        <w:t xml:space="preserve"> Results for NCJT Case 1 in 3D UMi (8Tx and 4Rx)</w:t>
      </w:r>
    </w:p>
    <w:p w:rsidR="00AF3B66" w:rsidRDefault="00AF3B66" w:rsidP="002B0940">
      <w:pPr>
        <w:pStyle w:val="ListParagraph"/>
        <w:ind w:left="780"/>
        <w:jc w:val="both"/>
        <w:rPr>
          <w:rFonts w:ascii="Times New Roman" w:eastAsia="SimSun" w:hAnsi="Times New Roman" w:cs="Times New Roman"/>
          <w:sz w:val="20"/>
          <w:szCs w:val="20"/>
          <w:lang w:val="en-GB" w:eastAsia="zh-CN"/>
        </w:rPr>
      </w:pPr>
    </w:p>
    <w:p w:rsidR="00392407" w:rsidRDefault="00392407" w:rsidP="002B0940">
      <w:pPr>
        <w:pStyle w:val="ListParagraph"/>
        <w:ind w:left="780"/>
        <w:jc w:val="both"/>
        <w:rPr>
          <w:rFonts w:ascii="Times New Roman" w:eastAsia="SimSun" w:hAnsi="Times New Roman" w:cs="Times New Roman"/>
          <w:sz w:val="20"/>
          <w:szCs w:val="20"/>
          <w:lang w:val="en-GB" w:eastAsia="zh-CN"/>
        </w:rPr>
      </w:pPr>
    </w:p>
    <w:p w:rsidR="00392407" w:rsidRDefault="00392407" w:rsidP="002B0940">
      <w:pPr>
        <w:pStyle w:val="ListParagraph"/>
        <w:ind w:left="780"/>
        <w:jc w:val="both"/>
        <w:rPr>
          <w:rFonts w:ascii="Times New Roman" w:eastAsia="SimSun" w:hAnsi="Times New Roman" w:cs="Times New Roman"/>
          <w:sz w:val="20"/>
          <w:szCs w:val="20"/>
          <w:lang w:val="en-GB" w:eastAsia="zh-CN"/>
        </w:rPr>
      </w:pPr>
    </w:p>
    <w:p w:rsidR="00F57364" w:rsidRPr="00D50FC5" w:rsidRDefault="00F57364" w:rsidP="00F57364">
      <w:pPr>
        <w:pStyle w:val="Heading1"/>
        <w:numPr>
          <w:ilvl w:val="0"/>
          <w:numId w:val="10"/>
        </w:numPr>
        <w:rPr>
          <w:rFonts w:cs="Arial"/>
          <w:lang w:eastAsia="zh-CN"/>
        </w:rPr>
      </w:pPr>
      <w:r>
        <w:rPr>
          <w:rFonts w:cs="Arial" w:hint="eastAsia"/>
          <w:lang w:eastAsia="zh-CN"/>
        </w:rPr>
        <w:t>Conclusions</w:t>
      </w:r>
    </w:p>
    <w:p w:rsidR="00A5642B" w:rsidRDefault="008E6F36" w:rsidP="00392407">
      <w:pPr>
        <w:jc w:val="both"/>
        <w:rPr>
          <w:color w:val="000000"/>
          <w:sz w:val="22"/>
          <w:szCs w:val="22"/>
          <w:lang w:eastAsia="zh-CN"/>
        </w:rPr>
      </w:pPr>
      <w:r w:rsidRPr="008E6F36">
        <w:rPr>
          <w:rFonts w:hint="eastAsia"/>
          <w:color w:val="000000"/>
          <w:sz w:val="22"/>
          <w:szCs w:val="22"/>
          <w:lang w:eastAsia="zh-CN"/>
        </w:rPr>
        <w:t xml:space="preserve">This contribution </w:t>
      </w:r>
      <w:r w:rsidR="005215B2">
        <w:rPr>
          <w:color w:val="000000"/>
          <w:sz w:val="22"/>
          <w:szCs w:val="22"/>
          <w:lang w:eastAsia="zh-CN"/>
        </w:rPr>
        <w:t xml:space="preserve">has provided </w:t>
      </w:r>
      <w:r w:rsidRPr="008E6F36">
        <w:rPr>
          <w:rFonts w:hint="eastAsia"/>
          <w:color w:val="000000"/>
          <w:sz w:val="22"/>
          <w:szCs w:val="22"/>
          <w:lang w:eastAsia="zh-CN"/>
        </w:rPr>
        <w:t xml:space="preserve">our </w:t>
      </w:r>
      <w:r w:rsidRPr="004C2BE5">
        <w:rPr>
          <w:color w:val="000000"/>
          <w:sz w:val="22"/>
          <w:szCs w:val="22"/>
          <w:lang w:eastAsia="zh-CN"/>
        </w:rPr>
        <w:t>understanding</w:t>
      </w:r>
      <w:r w:rsidR="00392407">
        <w:rPr>
          <w:color w:val="000000"/>
          <w:sz w:val="22"/>
          <w:szCs w:val="22"/>
          <w:lang w:eastAsia="zh-CN"/>
        </w:rPr>
        <w:t xml:space="preserve"> and preliminary SLS results</w:t>
      </w:r>
      <w:r>
        <w:rPr>
          <w:rFonts w:hint="eastAsia"/>
          <w:color w:val="000000"/>
          <w:sz w:val="22"/>
          <w:szCs w:val="22"/>
          <w:lang w:eastAsia="zh-CN"/>
        </w:rPr>
        <w:t xml:space="preserve"> </w:t>
      </w:r>
      <w:r w:rsidR="00392407">
        <w:rPr>
          <w:color w:val="000000"/>
          <w:sz w:val="22"/>
          <w:szCs w:val="22"/>
          <w:lang w:eastAsia="zh-CN"/>
        </w:rPr>
        <w:t>for</w:t>
      </w:r>
      <w:r w:rsidR="008D42DA">
        <w:rPr>
          <w:rFonts w:hint="eastAsia"/>
          <w:color w:val="000000"/>
          <w:sz w:val="22"/>
          <w:szCs w:val="22"/>
          <w:lang w:eastAsia="zh-CN"/>
        </w:rPr>
        <w:t xml:space="preserve"> NCJT</w:t>
      </w:r>
      <w:r w:rsidR="00392407">
        <w:rPr>
          <w:color w:val="000000"/>
          <w:sz w:val="22"/>
          <w:szCs w:val="22"/>
          <w:lang w:eastAsia="zh-CN"/>
        </w:rPr>
        <w:t xml:space="preserve"> Case 1</w:t>
      </w:r>
      <w:r w:rsidR="008D42DA">
        <w:rPr>
          <w:rFonts w:hint="eastAsia"/>
          <w:color w:val="000000"/>
          <w:sz w:val="22"/>
          <w:szCs w:val="22"/>
          <w:lang w:eastAsia="zh-CN"/>
        </w:rPr>
        <w:t xml:space="preserve"> in FeCoMP</w:t>
      </w:r>
      <w:r w:rsidR="005215B2">
        <w:rPr>
          <w:color w:val="000000"/>
          <w:sz w:val="22"/>
          <w:szCs w:val="22"/>
          <w:lang w:eastAsia="zh-CN"/>
        </w:rPr>
        <w:t xml:space="preserve">. By taking into account </w:t>
      </w:r>
      <w:r w:rsidR="00EF23AF">
        <w:rPr>
          <w:color w:val="000000"/>
          <w:sz w:val="22"/>
          <w:szCs w:val="22"/>
          <w:lang w:eastAsia="zh-CN"/>
        </w:rPr>
        <w:t>recent d</w:t>
      </w:r>
      <w:r w:rsidR="005215B2">
        <w:rPr>
          <w:color w:val="000000"/>
          <w:sz w:val="22"/>
          <w:szCs w:val="22"/>
          <w:lang w:eastAsia="zh-CN"/>
        </w:rPr>
        <w:t>evelopment of advanced receiver</w:t>
      </w:r>
      <w:r w:rsidR="00EF23AF">
        <w:rPr>
          <w:color w:val="000000"/>
          <w:sz w:val="22"/>
          <w:szCs w:val="22"/>
          <w:lang w:eastAsia="zh-CN"/>
        </w:rPr>
        <w:t xml:space="preserve"> and other changes</w:t>
      </w:r>
      <w:r w:rsidR="005215B2">
        <w:rPr>
          <w:color w:val="000000"/>
          <w:sz w:val="22"/>
          <w:szCs w:val="22"/>
          <w:lang w:eastAsia="zh-CN"/>
        </w:rPr>
        <w:t>, tho</w:t>
      </w:r>
      <w:r w:rsidR="00392407">
        <w:rPr>
          <w:color w:val="000000"/>
          <w:sz w:val="22"/>
          <w:szCs w:val="22"/>
          <w:lang w:eastAsia="zh-CN"/>
        </w:rPr>
        <w:t>se schemes may be beneficial whilst network loading is low to medium, as a mean of network load balancing. Some specific areas that need to be considered during the study:</w:t>
      </w:r>
    </w:p>
    <w:p w:rsidR="00392407" w:rsidRDefault="00392407" w:rsidP="00392407">
      <w:pPr>
        <w:jc w:val="both"/>
        <w:rPr>
          <w:i/>
          <w:lang w:val="en-GB" w:eastAsia="zh-CN"/>
        </w:rPr>
      </w:pPr>
      <w:r w:rsidRPr="00CD04E1">
        <w:rPr>
          <w:b/>
          <w:i/>
          <w:lang w:val="en-GB" w:eastAsia="zh-CN"/>
        </w:rPr>
        <w:lastRenderedPageBreak/>
        <w:t>Proposal 1:</w:t>
      </w:r>
      <w:r w:rsidRPr="00CD04E1">
        <w:rPr>
          <w:i/>
          <w:lang w:val="en-GB" w:eastAsia="zh-CN"/>
        </w:rPr>
        <w:t xml:space="preserve"> Study the possibility of supporting more than one TP per CW for NCJT Case 1 and strive for a unified enhancement for all Rel 14 NCJT cases </w:t>
      </w:r>
    </w:p>
    <w:p w:rsidR="00392407" w:rsidRPr="00CD04E1" w:rsidRDefault="00392407" w:rsidP="00392407">
      <w:pPr>
        <w:pStyle w:val="ListParagraph"/>
        <w:ind w:left="0"/>
        <w:jc w:val="both"/>
        <w:rPr>
          <w:rFonts w:ascii="Times New Roman" w:eastAsia="SimSun" w:hAnsi="Times New Roman" w:cs="Times New Roman"/>
          <w:i/>
          <w:sz w:val="20"/>
          <w:szCs w:val="20"/>
          <w:lang w:val="en-GB" w:eastAsia="zh-CN"/>
        </w:rPr>
      </w:pPr>
      <w:r w:rsidRPr="00CD04E1">
        <w:rPr>
          <w:rFonts w:ascii="Times New Roman" w:hAnsi="Times New Roman" w:cs="Times New Roman"/>
          <w:b/>
          <w:i/>
          <w:sz w:val="20"/>
          <w:szCs w:val="20"/>
          <w:lang w:val="en-GB" w:eastAsia="zh-CN"/>
        </w:rPr>
        <w:t>Proposal 2:</w:t>
      </w:r>
      <w:r w:rsidRPr="00CD04E1">
        <w:rPr>
          <w:rFonts w:ascii="Times New Roman" w:hAnsi="Times New Roman" w:cs="Times New Roman"/>
          <w:i/>
          <w:sz w:val="20"/>
          <w:szCs w:val="20"/>
          <w:lang w:val="en-GB" w:eastAsia="zh-CN"/>
        </w:rPr>
        <w:t xml:space="preserve"> S</w:t>
      </w:r>
      <w:r w:rsidRPr="00CD04E1">
        <w:rPr>
          <w:rFonts w:ascii="Times New Roman" w:eastAsia="SimSun" w:hAnsi="Times New Roman" w:cs="Times New Roman"/>
          <w:i/>
          <w:sz w:val="20"/>
          <w:szCs w:val="20"/>
          <w:lang w:val="en-GB" w:eastAsia="zh-CN"/>
        </w:rPr>
        <w:t xml:space="preserve">tudy the necessity of additional combinations of transmission ranks for NCJT Case 1. </w:t>
      </w:r>
    </w:p>
    <w:p w:rsidR="00392407" w:rsidRPr="00CD04E1" w:rsidRDefault="00392407" w:rsidP="00392407">
      <w:pPr>
        <w:jc w:val="both"/>
        <w:rPr>
          <w:i/>
          <w:lang w:val="en-GB" w:eastAsia="zh-CN"/>
        </w:rPr>
      </w:pPr>
      <w:r w:rsidRPr="00CD04E1">
        <w:rPr>
          <w:b/>
          <w:i/>
          <w:lang w:val="en-GB" w:eastAsia="zh-CN"/>
        </w:rPr>
        <w:t>Proposal 3:</w:t>
      </w:r>
      <w:r w:rsidRPr="00CD04E1">
        <w:rPr>
          <w:i/>
          <w:lang w:val="en-GB" w:eastAsia="zh-CN"/>
        </w:rPr>
        <w:t xml:space="preserve"> </w:t>
      </w:r>
      <w:r>
        <w:rPr>
          <w:i/>
          <w:lang w:val="en-GB" w:eastAsia="zh-CN"/>
        </w:rPr>
        <w:t>S</w:t>
      </w:r>
      <w:r w:rsidRPr="00CD04E1">
        <w:rPr>
          <w:i/>
          <w:lang w:val="en-GB" w:eastAsia="zh-CN"/>
        </w:rPr>
        <w:t xml:space="preserve">tudy enhancements of NCJT control signalling at CW level, for example CRS RM, QCL, resource allocation, and etc per CW. </w:t>
      </w:r>
    </w:p>
    <w:p w:rsidR="00392407" w:rsidRDefault="00392407" w:rsidP="00392407">
      <w:pPr>
        <w:jc w:val="both"/>
        <w:rPr>
          <w:lang w:val="en-GB" w:eastAsia="zh-CN"/>
        </w:rPr>
      </w:pPr>
      <w:r w:rsidRPr="00FA1401">
        <w:rPr>
          <w:b/>
          <w:i/>
          <w:lang w:val="en-GB" w:eastAsia="zh-CN"/>
        </w:rPr>
        <w:t>Proposal 4:</w:t>
      </w:r>
      <w:r w:rsidRPr="00986598">
        <w:rPr>
          <w:lang w:val="en-GB" w:eastAsia="zh-CN"/>
        </w:rPr>
        <w:t xml:space="preserve"> </w:t>
      </w:r>
      <w:r>
        <w:rPr>
          <w:lang w:val="en-GB" w:eastAsia="zh-CN"/>
        </w:rPr>
        <w:t>S</w:t>
      </w:r>
      <w:r w:rsidRPr="00CD04E1">
        <w:rPr>
          <w:i/>
          <w:lang w:val="en-GB" w:eastAsia="zh-CN"/>
        </w:rPr>
        <w:t>tudy NCJT control signalling framework, for example with separated DCIs using legacy DCI format 2D and NCJT DCI for NCJT Case 1.</w:t>
      </w:r>
      <w:r w:rsidRPr="00986598">
        <w:rPr>
          <w:lang w:val="en-GB" w:eastAsia="zh-CN"/>
        </w:rPr>
        <w:t xml:space="preserve">  </w:t>
      </w:r>
    </w:p>
    <w:p w:rsidR="00392407" w:rsidRPr="00A827E8" w:rsidRDefault="00392407" w:rsidP="00392407">
      <w:pPr>
        <w:jc w:val="both"/>
        <w:rPr>
          <w:lang w:val="en-GB" w:eastAsia="zh-CN"/>
        </w:rPr>
      </w:pPr>
      <w:r w:rsidRPr="00FA1401">
        <w:rPr>
          <w:b/>
          <w:i/>
          <w:lang w:val="en-GB" w:eastAsia="zh-CN"/>
        </w:rPr>
        <w:t>Proposal 5</w:t>
      </w:r>
      <w:r w:rsidRPr="00AC4639">
        <w:rPr>
          <w:b/>
          <w:i/>
          <w:lang w:val="en-GB" w:eastAsia="zh-CN"/>
        </w:rPr>
        <w:t>:</w:t>
      </w:r>
      <w:r w:rsidRPr="00AC4639">
        <w:rPr>
          <w:i/>
          <w:lang w:val="en-GB" w:eastAsia="zh-CN"/>
        </w:rPr>
        <w:t xml:space="preserve"> </w:t>
      </w:r>
      <w:r>
        <w:rPr>
          <w:i/>
          <w:lang w:val="en-GB" w:eastAsia="zh-CN"/>
        </w:rPr>
        <w:t>S</w:t>
      </w:r>
      <w:r w:rsidRPr="00AC4639">
        <w:rPr>
          <w:i/>
          <w:lang w:val="en-GB" w:eastAsia="zh-CN"/>
        </w:rPr>
        <w:t>tudy CSI measurement requirements for NCJT Case 1 taking into account Rel 13 and Rel 14 MIMO CSI enhancement</w:t>
      </w:r>
      <w:r>
        <w:rPr>
          <w:i/>
          <w:lang w:val="en-GB" w:eastAsia="zh-CN"/>
        </w:rPr>
        <w:t>s</w:t>
      </w:r>
    </w:p>
    <w:p w:rsidR="00392407" w:rsidRPr="001D72E3" w:rsidRDefault="00392407" w:rsidP="00392407">
      <w:pPr>
        <w:jc w:val="both"/>
        <w:rPr>
          <w:lang w:val="en-GB" w:eastAsia="zh-CN"/>
        </w:rPr>
      </w:pPr>
      <w:r w:rsidRPr="00FA1401">
        <w:rPr>
          <w:b/>
          <w:i/>
          <w:lang w:val="en-GB" w:eastAsia="zh-CN"/>
        </w:rPr>
        <w:t>Proposal 6:</w:t>
      </w:r>
      <w:r w:rsidRPr="001D72E3">
        <w:rPr>
          <w:lang w:val="en-GB" w:eastAsia="zh-CN"/>
        </w:rPr>
        <w:t xml:space="preserve"> </w:t>
      </w:r>
      <w:r w:rsidRPr="00431EEA">
        <w:rPr>
          <w:i/>
          <w:lang w:val="en-GB" w:eastAsia="zh-CN"/>
        </w:rPr>
        <w:t>Study the impact of NCJT case 1 assuming non-ideal backhaul</w:t>
      </w:r>
    </w:p>
    <w:p w:rsidR="008D42DA" w:rsidRDefault="008D42DA" w:rsidP="00F57364">
      <w:pPr>
        <w:jc w:val="both"/>
        <w:rPr>
          <w:sz w:val="22"/>
          <w:lang w:eastAsia="zh-CN"/>
        </w:rPr>
      </w:pPr>
    </w:p>
    <w:p w:rsidR="00392407" w:rsidRDefault="00392407" w:rsidP="00F57364">
      <w:pPr>
        <w:jc w:val="both"/>
        <w:rPr>
          <w:sz w:val="22"/>
          <w:lang w:eastAsia="zh-CN"/>
        </w:rPr>
      </w:pPr>
    </w:p>
    <w:p w:rsidR="00392407" w:rsidRPr="008D42DA" w:rsidRDefault="00392407" w:rsidP="00F57364">
      <w:pPr>
        <w:jc w:val="both"/>
        <w:rPr>
          <w:sz w:val="22"/>
          <w:lang w:eastAsia="zh-CN"/>
        </w:rPr>
      </w:pPr>
    </w:p>
    <w:p w:rsidR="00F57364" w:rsidRPr="00D50FC5" w:rsidRDefault="00F57364" w:rsidP="00F57364">
      <w:pPr>
        <w:pStyle w:val="Heading1"/>
        <w:rPr>
          <w:rFonts w:cs="Arial"/>
        </w:rPr>
      </w:pPr>
      <w:r w:rsidRPr="00D50FC5">
        <w:rPr>
          <w:rFonts w:cs="Arial"/>
        </w:rPr>
        <w:t>References</w:t>
      </w:r>
    </w:p>
    <w:p w:rsidR="00E81159" w:rsidRPr="008E6F36" w:rsidRDefault="008E6F36" w:rsidP="008E6F36">
      <w:pPr>
        <w:jc w:val="both"/>
        <w:rPr>
          <w:sz w:val="22"/>
          <w:lang w:eastAsia="zh-CN"/>
        </w:rPr>
      </w:pPr>
      <w:r>
        <w:rPr>
          <w:rFonts w:hint="eastAsia"/>
          <w:sz w:val="22"/>
          <w:lang w:eastAsia="zh-CN"/>
        </w:rPr>
        <w:t>[1]</w:t>
      </w:r>
      <w:r>
        <w:rPr>
          <w:rFonts w:hint="eastAsia"/>
          <w:sz w:val="22"/>
          <w:lang w:eastAsia="zh-CN"/>
        </w:rPr>
        <w:tab/>
      </w:r>
      <w:r>
        <w:rPr>
          <w:rFonts w:hint="eastAsia"/>
          <w:sz w:val="22"/>
          <w:lang w:eastAsia="zh-CN"/>
        </w:rPr>
        <w:tab/>
      </w:r>
      <w:r w:rsidR="004F4E46">
        <w:rPr>
          <w:rFonts w:hint="eastAsia"/>
          <w:sz w:val="22"/>
          <w:lang w:eastAsia="zh-CN"/>
        </w:rPr>
        <w:t>RP-160665</w:t>
      </w:r>
      <w:r w:rsidR="000D6521" w:rsidRPr="008E6F36">
        <w:rPr>
          <w:rFonts w:hint="eastAsia"/>
          <w:sz w:val="22"/>
          <w:lang w:eastAsia="zh-CN"/>
        </w:rPr>
        <w:t xml:space="preserve"> </w:t>
      </w:r>
      <w:r w:rsidR="000D6521" w:rsidRPr="008E6F36">
        <w:rPr>
          <w:sz w:val="22"/>
          <w:lang w:eastAsia="zh-CN"/>
        </w:rPr>
        <w:t xml:space="preserve">New </w:t>
      </w:r>
      <w:r w:rsidR="004F4E46">
        <w:rPr>
          <w:rFonts w:hint="eastAsia"/>
          <w:sz w:val="22"/>
          <w:lang w:eastAsia="zh-CN"/>
        </w:rPr>
        <w:t>S</w:t>
      </w:r>
      <w:r w:rsidR="004F4E46">
        <w:rPr>
          <w:sz w:val="22"/>
          <w:lang w:eastAsia="zh-CN"/>
        </w:rPr>
        <w:t>ID</w:t>
      </w:r>
      <w:r w:rsidR="000D6521" w:rsidRPr="008E6F36">
        <w:rPr>
          <w:sz w:val="22"/>
          <w:lang w:eastAsia="zh-CN"/>
        </w:rPr>
        <w:t xml:space="preserve">: </w:t>
      </w:r>
      <w:r w:rsidR="004F4E46">
        <w:rPr>
          <w:rFonts w:hint="eastAsia"/>
          <w:sz w:val="22"/>
          <w:lang w:eastAsia="zh-CN"/>
        </w:rPr>
        <w:t>Further e</w:t>
      </w:r>
      <w:r w:rsidR="000D6521" w:rsidRPr="008E6F36">
        <w:rPr>
          <w:sz w:val="22"/>
          <w:lang w:eastAsia="zh-CN"/>
        </w:rPr>
        <w:t xml:space="preserve">nhancements </w:t>
      </w:r>
      <w:r w:rsidR="004F4E46">
        <w:rPr>
          <w:rFonts w:hint="eastAsia"/>
          <w:sz w:val="22"/>
          <w:lang w:eastAsia="zh-CN"/>
        </w:rPr>
        <w:t>to Coordinated Multi-Point Operation</w:t>
      </w:r>
    </w:p>
    <w:sectPr w:rsidR="00E81159" w:rsidRPr="008E6F36" w:rsidSect="005375D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C41" w:rsidRDefault="00032C41">
      <w:r>
        <w:separator/>
      </w:r>
    </w:p>
  </w:endnote>
  <w:endnote w:type="continuationSeparator" w:id="0">
    <w:p w:rsidR="00032C41" w:rsidRDefault="00032C41">
      <w:r>
        <w:continuationSeparator/>
      </w:r>
    </w:p>
  </w:endnote>
  <w:endnote w:type="continuationNotice" w:id="1">
    <w:p w:rsidR="00032C41" w:rsidRDefault="00032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ucida Grande">
    <w:panose1 w:val="00000000000000000000"/>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CB7" w:rsidRDefault="00951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BF" w:rsidRPr="00951CB7" w:rsidRDefault="00F105BF" w:rsidP="00951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CB7" w:rsidRDefault="00951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C41" w:rsidRDefault="00032C41">
      <w:r>
        <w:separator/>
      </w:r>
    </w:p>
  </w:footnote>
  <w:footnote w:type="continuationSeparator" w:id="0">
    <w:p w:rsidR="00032C41" w:rsidRDefault="00032C41">
      <w:r>
        <w:continuationSeparator/>
      </w:r>
    </w:p>
  </w:footnote>
  <w:footnote w:type="continuationNotice" w:id="1">
    <w:p w:rsidR="00032C41" w:rsidRDefault="00032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CB7" w:rsidRDefault="00951C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CB7" w:rsidRDefault="00951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CB7" w:rsidRDefault="00951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1011"/>
    <w:multiLevelType w:val="hybridMultilevel"/>
    <w:tmpl w:val="BCF458C6"/>
    <w:lvl w:ilvl="0" w:tplc="AF2CD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93389"/>
    <w:multiLevelType w:val="hybridMultilevel"/>
    <w:tmpl w:val="F8AA2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F1A4F"/>
    <w:multiLevelType w:val="hybridMultilevel"/>
    <w:tmpl w:val="D82CC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12671"/>
    <w:multiLevelType w:val="hybridMultilevel"/>
    <w:tmpl w:val="F20C42FA"/>
    <w:lvl w:ilvl="0" w:tplc="79ECE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406FE3"/>
    <w:multiLevelType w:val="hybridMultilevel"/>
    <w:tmpl w:val="6FD838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756656"/>
    <w:multiLevelType w:val="hybridMultilevel"/>
    <w:tmpl w:val="893AF466"/>
    <w:lvl w:ilvl="0" w:tplc="B01E1750">
      <w:start w:val="1"/>
      <w:numFmt w:val="bullet"/>
      <w:lvlText w:val="•"/>
      <w:lvlJc w:val="left"/>
      <w:pPr>
        <w:tabs>
          <w:tab w:val="num" w:pos="360"/>
        </w:tabs>
        <w:ind w:left="360" w:hanging="360"/>
      </w:pPr>
      <w:rPr>
        <w:rFonts w:ascii="Arial" w:hAnsi="Arial" w:hint="default"/>
      </w:rPr>
    </w:lvl>
    <w:lvl w:ilvl="1" w:tplc="D3D2DE1E">
      <w:start w:val="1"/>
      <w:numFmt w:val="bullet"/>
      <w:lvlText w:val="•"/>
      <w:lvlJc w:val="left"/>
      <w:pPr>
        <w:tabs>
          <w:tab w:val="num" w:pos="1080"/>
        </w:tabs>
        <w:ind w:left="1080" w:hanging="360"/>
      </w:pPr>
      <w:rPr>
        <w:rFonts w:ascii="Arial" w:hAnsi="Arial" w:hint="default"/>
      </w:rPr>
    </w:lvl>
    <w:lvl w:ilvl="2" w:tplc="DC7ACE9E">
      <w:start w:val="219"/>
      <w:numFmt w:val="bullet"/>
      <w:lvlText w:val="•"/>
      <w:lvlJc w:val="left"/>
      <w:pPr>
        <w:tabs>
          <w:tab w:val="num" w:pos="1800"/>
        </w:tabs>
        <w:ind w:left="1800" w:hanging="360"/>
      </w:pPr>
      <w:rPr>
        <w:rFonts w:ascii="Arial" w:hAnsi="Arial" w:hint="default"/>
      </w:rPr>
    </w:lvl>
    <w:lvl w:ilvl="3" w:tplc="1E446FD2">
      <w:start w:val="219"/>
      <w:numFmt w:val="bullet"/>
      <w:lvlText w:val="•"/>
      <w:lvlJc w:val="left"/>
      <w:pPr>
        <w:tabs>
          <w:tab w:val="num" w:pos="2520"/>
        </w:tabs>
        <w:ind w:left="2520" w:hanging="360"/>
      </w:pPr>
      <w:rPr>
        <w:rFonts w:ascii="Arial" w:hAnsi="Arial" w:hint="default"/>
      </w:rPr>
    </w:lvl>
    <w:lvl w:ilvl="4" w:tplc="22F472F6" w:tentative="1">
      <w:start w:val="1"/>
      <w:numFmt w:val="bullet"/>
      <w:lvlText w:val="•"/>
      <w:lvlJc w:val="left"/>
      <w:pPr>
        <w:tabs>
          <w:tab w:val="num" w:pos="3240"/>
        </w:tabs>
        <w:ind w:left="3240" w:hanging="360"/>
      </w:pPr>
      <w:rPr>
        <w:rFonts w:ascii="Arial" w:hAnsi="Arial" w:hint="default"/>
      </w:rPr>
    </w:lvl>
    <w:lvl w:ilvl="5" w:tplc="D4B82532" w:tentative="1">
      <w:start w:val="1"/>
      <w:numFmt w:val="bullet"/>
      <w:lvlText w:val="•"/>
      <w:lvlJc w:val="left"/>
      <w:pPr>
        <w:tabs>
          <w:tab w:val="num" w:pos="3960"/>
        </w:tabs>
        <w:ind w:left="3960" w:hanging="360"/>
      </w:pPr>
      <w:rPr>
        <w:rFonts w:ascii="Arial" w:hAnsi="Arial" w:hint="default"/>
      </w:rPr>
    </w:lvl>
    <w:lvl w:ilvl="6" w:tplc="5BE02FF2" w:tentative="1">
      <w:start w:val="1"/>
      <w:numFmt w:val="bullet"/>
      <w:lvlText w:val="•"/>
      <w:lvlJc w:val="left"/>
      <w:pPr>
        <w:tabs>
          <w:tab w:val="num" w:pos="4680"/>
        </w:tabs>
        <w:ind w:left="4680" w:hanging="360"/>
      </w:pPr>
      <w:rPr>
        <w:rFonts w:ascii="Arial" w:hAnsi="Arial" w:hint="default"/>
      </w:rPr>
    </w:lvl>
    <w:lvl w:ilvl="7" w:tplc="BE565B2E" w:tentative="1">
      <w:start w:val="1"/>
      <w:numFmt w:val="bullet"/>
      <w:lvlText w:val="•"/>
      <w:lvlJc w:val="left"/>
      <w:pPr>
        <w:tabs>
          <w:tab w:val="num" w:pos="5400"/>
        </w:tabs>
        <w:ind w:left="5400" w:hanging="360"/>
      </w:pPr>
      <w:rPr>
        <w:rFonts w:ascii="Arial" w:hAnsi="Arial" w:hint="default"/>
      </w:rPr>
    </w:lvl>
    <w:lvl w:ilvl="8" w:tplc="54A6B74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B0216A"/>
    <w:multiLevelType w:val="hybridMultilevel"/>
    <w:tmpl w:val="A0F20C02"/>
    <w:lvl w:ilvl="0" w:tplc="F094E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520F38"/>
    <w:multiLevelType w:val="hybridMultilevel"/>
    <w:tmpl w:val="2CFAE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4A4BF5"/>
    <w:multiLevelType w:val="multilevel"/>
    <w:tmpl w:val="F1701232"/>
    <w:lvl w:ilvl="0">
      <w:start w:val="1"/>
      <w:numFmt w:val="decimal"/>
      <w:lvlText w:val="%1."/>
      <w:lvlJc w:val="left"/>
      <w:pPr>
        <w:ind w:left="360" w:hanging="360"/>
      </w:pPr>
      <w:rPr>
        <w:rFonts w:hint="default"/>
      </w:rPr>
    </w:lvl>
    <w:lvl w:ilvl="1">
      <w:start w:val="2"/>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2A3440B"/>
    <w:multiLevelType w:val="hybridMultilevel"/>
    <w:tmpl w:val="4C864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02B31"/>
    <w:multiLevelType w:val="hybridMultilevel"/>
    <w:tmpl w:val="7A94FB7E"/>
    <w:lvl w:ilvl="0" w:tplc="828A8F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850694"/>
    <w:multiLevelType w:val="hybridMultilevel"/>
    <w:tmpl w:val="F928F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940C14"/>
    <w:multiLevelType w:val="hybridMultilevel"/>
    <w:tmpl w:val="01963ED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56335FF"/>
    <w:multiLevelType w:val="hybridMultilevel"/>
    <w:tmpl w:val="D82A575C"/>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3E77F8B"/>
    <w:multiLevelType w:val="hybridMultilevel"/>
    <w:tmpl w:val="A6F47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0A117C"/>
    <w:multiLevelType w:val="hybridMultilevel"/>
    <w:tmpl w:val="02C497A2"/>
    <w:lvl w:ilvl="0" w:tplc="986A8254">
      <w:start w:val="1"/>
      <w:numFmt w:val="bullet"/>
      <w:lvlText w:val="-"/>
      <w:lvlJc w:val="left"/>
      <w:pPr>
        <w:tabs>
          <w:tab w:val="num" w:pos="720"/>
        </w:tabs>
        <w:ind w:left="720" w:hanging="360"/>
      </w:pPr>
      <w:rPr>
        <w:rFonts w:ascii="Lucida Grande" w:hAnsi="Lucida Grande" w:hint="default"/>
      </w:rPr>
    </w:lvl>
    <w:lvl w:ilvl="1" w:tplc="3E604548">
      <w:start w:val="1"/>
      <w:numFmt w:val="bullet"/>
      <w:lvlText w:val="-"/>
      <w:lvlJc w:val="left"/>
      <w:pPr>
        <w:tabs>
          <w:tab w:val="num" w:pos="1440"/>
        </w:tabs>
        <w:ind w:left="1440" w:hanging="360"/>
      </w:pPr>
      <w:rPr>
        <w:rFonts w:ascii="Lucida Grande" w:hAnsi="Lucida Grande" w:hint="default"/>
      </w:rPr>
    </w:lvl>
    <w:lvl w:ilvl="2" w:tplc="505C4A14" w:tentative="1">
      <w:start w:val="1"/>
      <w:numFmt w:val="bullet"/>
      <w:lvlText w:val="-"/>
      <w:lvlJc w:val="left"/>
      <w:pPr>
        <w:tabs>
          <w:tab w:val="num" w:pos="2160"/>
        </w:tabs>
        <w:ind w:left="2160" w:hanging="360"/>
      </w:pPr>
      <w:rPr>
        <w:rFonts w:ascii="Lucida Grande" w:hAnsi="Lucida Grande" w:hint="default"/>
      </w:rPr>
    </w:lvl>
    <w:lvl w:ilvl="3" w:tplc="4BA453A0" w:tentative="1">
      <w:start w:val="1"/>
      <w:numFmt w:val="bullet"/>
      <w:lvlText w:val="-"/>
      <w:lvlJc w:val="left"/>
      <w:pPr>
        <w:tabs>
          <w:tab w:val="num" w:pos="2880"/>
        </w:tabs>
        <w:ind w:left="2880" w:hanging="360"/>
      </w:pPr>
      <w:rPr>
        <w:rFonts w:ascii="Lucida Grande" w:hAnsi="Lucida Grande" w:hint="default"/>
      </w:rPr>
    </w:lvl>
    <w:lvl w:ilvl="4" w:tplc="BA5ABA8A" w:tentative="1">
      <w:start w:val="1"/>
      <w:numFmt w:val="bullet"/>
      <w:lvlText w:val="-"/>
      <w:lvlJc w:val="left"/>
      <w:pPr>
        <w:tabs>
          <w:tab w:val="num" w:pos="3600"/>
        </w:tabs>
        <w:ind w:left="3600" w:hanging="360"/>
      </w:pPr>
      <w:rPr>
        <w:rFonts w:ascii="Lucida Grande" w:hAnsi="Lucida Grande" w:hint="default"/>
      </w:rPr>
    </w:lvl>
    <w:lvl w:ilvl="5" w:tplc="D8DABC8E" w:tentative="1">
      <w:start w:val="1"/>
      <w:numFmt w:val="bullet"/>
      <w:lvlText w:val="-"/>
      <w:lvlJc w:val="left"/>
      <w:pPr>
        <w:tabs>
          <w:tab w:val="num" w:pos="4320"/>
        </w:tabs>
        <w:ind w:left="4320" w:hanging="360"/>
      </w:pPr>
      <w:rPr>
        <w:rFonts w:ascii="Lucida Grande" w:hAnsi="Lucida Grande" w:hint="default"/>
      </w:rPr>
    </w:lvl>
    <w:lvl w:ilvl="6" w:tplc="47948602" w:tentative="1">
      <w:start w:val="1"/>
      <w:numFmt w:val="bullet"/>
      <w:lvlText w:val="-"/>
      <w:lvlJc w:val="left"/>
      <w:pPr>
        <w:tabs>
          <w:tab w:val="num" w:pos="5040"/>
        </w:tabs>
        <w:ind w:left="5040" w:hanging="360"/>
      </w:pPr>
      <w:rPr>
        <w:rFonts w:ascii="Lucida Grande" w:hAnsi="Lucida Grande" w:hint="default"/>
      </w:rPr>
    </w:lvl>
    <w:lvl w:ilvl="7" w:tplc="7AC8BFD8" w:tentative="1">
      <w:start w:val="1"/>
      <w:numFmt w:val="bullet"/>
      <w:lvlText w:val="-"/>
      <w:lvlJc w:val="left"/>
      <w:pPr>
        <w:tabs>
          <w:tab w:val="num" w:pos="5760"/>
        </w:tabs>
        <w:ind w:left="5760" w:hanging="360"/>
      </w:pPr>
      <w:rPr>
        <w:rFonts w:ascii="Lucida Grande" w:hAnsi="Lucida Grande" w:hint="default"/>
      </w:rPr>
    </w:lvl>
    <w:lvl w:ilvl="8" w:tplc="77D6B7CA"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64974014"/>
    <w:multiLevelType w:val="hybridMultilevel"/>
    <w:tmpl w:val="7A94FB7E"/>
    <w:lvl w:ilvl="0" w:tplc="828A8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A36845"/>
    <w:multiLevelType w:val="hybridMultilevel"/>
    <w:tmpl w:val="197E43DE"/>
    <w:lvl w:ilvl="0" w:tplc="04090011">
      <w:start w:val="1"/>
      <w:numFmt w:val="decimal"/>
      <w:lvlText w:val="%1)"/>
      <w:lvlJc w:val="left"/>
      <w:pPr>
        <w:ind w:left="420" w:hanging="420"/>
      </w:pPr>
    </w:lvl>
    <w:lvl w:ilvl="1" w:tplc="883C0E2E">
      <w:numFmt w:val="bullet"/>
      <w:lvlText w:val="-"/>
      <w:lvlJc w:val="left"/>
      <w:pPr>
        <w:ind w:left="840" w:hanging="420"/>
      </w:pPr>
      <w:rPr>
        <w:rFonts w:ascii="Trebuchet MS" w:eastAsia="Times New Roman" w:hAnsi="Trebuchet M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9339D3"/>
    <w:multiLevelType w:val="hybridMultilevel"/>
    <w:tmpl w:val="45B82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351938"/>
    <w:multiLevelType w:val="hybridMultilevel"/>
    <w:tmpl w:val="502CFD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3302BC"/>
    <w:multiLevelType w:val="hybridMultilevel"/>
    <w:tmpl w:val="1A1C1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64892"/>
    <w:multiLevelType w:val="hybridMultilevel"/>
    <w:tmpl w:val="AA8C5FBA"/>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5" w15:restartNumberingAfterBreak="0">
    <w:nsid w:val="768C23C4"/>
    <w:multiLevelType w:val="hybridMultilevel"/>
    <w:tmpl w:val="E3EEC3BE"/>
    <w:lvl w:ilvl="0" w:tplc="2286DE9E">
      <w:start w:val="1"/>
      <w:numFmt w:val="decimal"/>
      <w:lvlText w:val="(%1)"/>
      <w:lvlJc w:val="left"/>
      <w:pPr>
        <w:ind w:left="780" w:hanging="360"/>
      </w:pPr>
      <w:rPr>
        <w:rFonts w:hint="default"/>
      </w:r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773918F5"/>
    <w:multiLevelType w:val="hybridMultilevel"/>
    <w:tmpl w:val="341684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FC086A"/>
    <w:multiLevelType w:val="hybridMultilevel"/>
    <w:tmpl w:val="CD942B9C"/>
    <w:lvl w:ilvl="0" w:tplc="04090009">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num w:numId="1">
    <w:abstractNumId w:val="12"/>
  </w:num>
  <w:num w:numId="2">
    <w:abstractNumId w:val="24"/>
  </w:num>
  <w:num w:numId="3">
    <w:abstractNumId w:val="18"/>
  </w:num>
  <w:num w:numId="4">
    <w:abstractNumId w:val="9"/>
  </w:num>
  <w:num w:numId="5">
    <w:abstractNumId w:val="22"/>
  </w:num>
  <w:num w:numId="6">
    <w:abstractNumId w:val="4"/>
  </w:num>
  <w:num w:numId="7">
    <w:abstractNumId w:val="20"/>
  </w:num>
  <w:num w:numId="8">
    <w:abstractNumId w:val="3"/>
  </w:num>
  <w:num w:numId="9">
    <w:abstractNumId w:val="0"/>
  </w:num>
  <w:num w:numId="10">
    <w:abstractNumId w:val="11"/>
  </w:num>
  <w:num w:numId="11">
    <w:abstractNumId w:val="7"/>
  </w:num>
  <w:num w:numId="12">
    <w:abstractNumId w:val="21"/>
  </w:num>
  <w:num w:numId="13">
    <w:abstractNumId w:val="27"/>
  </w:num>
  <w:num w:numId="14">
    <w:abstractNumId w:val="1"/>
  </w:num>
  <w:num w:numId="15">
    <w:abstractNumId w:val="10"/>
  </w:num>
  <w:num w:numId="16">
    <w:abstractNumId w:val="26"/>
  </w:num>
  <w:num w:numId="17">
    <w:abstractNumId w:val="19"/>
  </w:num>
  <w:num w:numId="18">
    <w:abstractNumId w:val="6"/>
  </w:num>
  <w:num w:numId="19">
    <w:abstractNumId w:val="5"/>
  </w:num>
  <w:num w:numId="20">
    <w:abstractNumId w:val="15"/>
  </w:num>
  <w:num w:numId="21">
    <w:abstractNumId w:val="17"/>
  </w:num>
  <w:num w:numId="22">
    <w:abstractNumId w:val="14"/>
  </w:num>
  <w:num w:numId="23">
    <w:abstractNumId w:val="23"/>
  </w:num>
  <w:num w:numId="24">
    <w:abstractNumId w:val="25"/>
  </w:num>
  <w:num w:numId="25">
    <w:abstractNumId w:val="16"/>
  </w:num>
  <w:num w:numId="26">
    <w:abstractNumId w:val="13"/>
  </w:num>
  <w:num w:numId="27">
    <w:abstractNumId w:val="8"/>
  </w:num>
  <w:num w:numId="2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ctiveWritingStyle w:appName="MSWord" w:lang="da-DK"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DE3"/>
    <w:rsid w:val="000015E5"/>
    <w:rsid w:val="000016E0"/>
    <w:rsid w:val="00001A3B"/>
    <w:rsid w:val="00001E2F"/>
    <w:rsid w:val="00003040"/>
    <w:rsid w:val="00004706"/>
    <w:rsid w:val="00004F8F"/>
    <w:rsid w:val="0000596C"/>
    <w:rsid w:val="00005E4B"/>
    <w:rsid w:val="00005F96"/>
    <w:rsid w:val="00006863"/>
    <w:rsid w:val="00006B22"/>
    <w:rsid w:val="00006FD9"/>
    <w:rsid w:val="000074C4"/>
    <w:rsid w:val="000074F9"/>
    <w:rsid w:val="00010041"/>
    <w:rsid w:val="000106D7"/>
    <w:rsid w:val="00010772"/>
    <w:rsid w:val="000112B3"/>
    <w:rsid w:val="00012252"/>
    <w:rsid w:val="00012973"/>
    <w:rsid w:val="00012CB6"/>
    <w:rsid w:val="00012F7D"/>
    <w:rsid w:val="00012F9C"/>
    <w:rsid w:val="00013E39"/>
    <w:rsid w:val="00013F9D"/>
    <w:rsid w:val="000144A0"/>
    <w:rsid w:val="00014C11"/>
    <w:rsid w:val="0001564F"/>
    <w:rsid w:val="00016555"/>
    <w:rsid w:val="00016847"/>
    <w:rsid w:val="00016DEC"/>
    <w:rsid w:val="000172D0"/>
    <w:rsid w:val="00017688"/>
    <w:rsid w:val="00020195"/>
    <w:rsid w:val="00020743"/>
    <w:rsid w:val="00020BD7"/>
    <w:rsid w:val="00020FCD"/>
    <w:rsid w:val="00022902"/>
    <w:rsid w:val="000229A6"/>
    <w:rsid w:val="00023A56"/>
    <w:rsid w:val="00024CD1"/>
    <w:rsid w:val="00026250"/>
    <w:rsid w:val="00026FBC"/>
    <w:rsid w:val="0002702F"/>
    <w:rsid w:val="000274FA"/>
    <w:rsid w:val="00027527"/>
    <w:rsid w:val="000279A2"/>
    <w:rsid w:val="00027C6B"/>
    <w:rsid w:val="00027F36"/>
    <w:rsid w:val="00027F46"/>
    <w:rsid w:val="000300D3"/>
    <w:rsid w:val="00030656"/>
    <w:rsid w:val="00030A8F"/>
    <w:rsid w:val="00031227"/>
    <w:rsid w:val="0003192D"/>
    <w:rsid w:val="00031D6A"/>
    <w:rsid w:val="00032116"/>
    <w:rsid w:val="00032A9E"/>
    <w:rsid w:val="00032C41"/>
    <w:rsid w:val="00033847"/>
    <w:rsid w:val="00033945"/>
    <w:rsid w:val="00033C84"/>
    <w:rsid w:val="00034B4B"/>
    <w:rsid w:val="00034CB1"/>
    <w:rsid w:val="00035437"/>
    <w:rsid w:val="00035551"/>
    <w:rsid w:val="00036454"/>
    <w:rsid w:val="00037498"/>
    <w:rsid w:val="0004120B"/>
    <w:rsid w:val="0004196F"/>
    <w:rsid w:val="00041B85"/>
    <w:rsid w:val="00041D4C"/>
    <w:rsid w:val="00042AF5"/>
    <w:rsid w:val="00042E09"/>
    <w:rsid w:val="0004347C"/>
    <w:rsid w:val="00043850"/>
    <w:rsid w:val="000438DD"/>
    <w:rsid w:val="00043D01"/>
    <w:rsid w:val="00043EF3"/>
    <w:rsid w:val="000443CD"/>
    <w:rsid w:val="00044A26"/>
    <w:rsid w:val="00045643"/>
    <w:rsid w:val="00047751"/>
    <w:rsid w:val="00052481"/>
    <w:rsid w:val="00053D17"/>
    <w:rsid w:val="00054312"/>
    <w:rsid w:val="0005498B"/>
    <w:rsid w:val="00054CA6"/>
    <w:rsid w:val="00054FD3"/>
    <w:rsid w:val="0005506A"/>
    <w:rsid w:val="0005588B"/>
    <w:rsid w:val="00055A8C"/>
    <w:rsid w:val="000563C2"/>
    <w:rsid w:val="00056800"/>
    <w:rsid w:val="00056ABB"/>
    <w:rsid w:val="00057BD3"/>
    <w:rsid w:val="000600D6"/>
    <w:rsid w:val="00060241"/>
    <w:rsid w:val="00060966"/>
    <w:rsid w:val="00060AB3"/>
    <w:rsid w:val="00060C2F"/>
    <w:rsid w:val="000611BD"/>
    <w:rsid w:val="00061217"/>
    <w:rsid w:val="00061255"/>
    <w:rsid w:val="000617F1"/>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67BB2"/>
    <w:rsid w:val="000708E6"/>
    <w:rsid w:val="0007097A"/>
    <w:rsid w:val="00070A9E"/>
    <w:rsid w:val="000730E5"/>
    <w:rsid w:val="0007336D"/>
    <w:rsid w:val="00073B8D"/>
    <w:rsid w:val="000741F5"/>
    <w:rsid w:val="0007535F"/>
    <w:rsid w:val="00075539"/>
    <w:rsid w:val="00075D70"/>
    <w:rsid w:val="00075E33"/>
    <w:rsid w:val="000764AD"/>
    <w:rsid w:val="000764B9"/>
    <w:rsid w:val="000768E9"/>
    <w:rsid w:val="00076D7C"/>
    <w:rsid w:val="00076DB9"/>
    <w:rsid w:val="000778EF"/>
    <w:rsid w:val="000806DC"/>
    <w:rsid w:val="00080BB7"/>
    <w:rsid w:val="000810A2"/>
    <w:rsid w:val="000819E8"/>
    <w:rsid w:val="00081C33"/>
    <w:rsid w:val="00081D6F"/>
    <w:rsid w:val="00081DF5"/>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981"/>
    <w:rsid w:val="0009552B"/>
    <w:rsid w:val="00095676"/>
    <w:rsid w:val="00095AE5"/>
    <w:rsid w:val="00097FD3"/>
    <w:rsid w:val="000A0AC3"/>
    <w:rsid w:val="000A11DA"/>
    <w:rsid w:val="000A1877"/>
    <w:rsid w:val="000A29C2"/>
    <w:rsid w:val="000A2D4E"/>
    <w:rsid w:val="000A2FD9"/>
    <w:rsid w:val="000A41BB"/>
    <w:rsid w:val="000A4358"/>
    <w:rsid w:val="000A479E"/>
    <w:rsid w:val="000A4B85"/>
    <w:rsid w:val="000A4DED"/>
    <w:rsid w:val="000A5EB1"/>
    <w:rsid w:val="000A6C43"/>
    <w:rsid w:val="000A72DB"/>
    <w:rsid w:val="000B054C"/>
    <w:rsid w:val="000B0C21"/>
    <w:rsid w:val="000B196C"/>
    <w:rsid w:val="000B2974"/>
    <w:rsid w:val="000B3325"/>
    <w:rsid w:val="000B35EB"/>
    <w:rsid w:val="000B3FBB"/>
    <w:rsid w:val="000B4A7C"/>
    <w:rsid w:val="000B4BF9"/>
    <w:rsid w:val="000B5099"/>
    <w:rsid w:val="000B50B8"/>
    <w:rsid w:val="000B52BA"/>
    <w:rsid w:val="000B6472"/>
    <w:rsid w:val="000B64AB"/>
    <w:rsid w:val="000B6D23"/>
    <w:rsid w:val="000B71A1"/>
    <w:rsid w:val="000B75EC"/>
    <w:rsid w:val="000B7AF9"/>
    <w:rsid w:val="000B7C12"/>
    <w:rsid w:val="000B7D6E"/>
    <w:rsid w:val="000C0672"/>
    <w:rsid w:val="000C1710"/>
    <w:rsid w:val="000C1C4E"/>
    <w:rsid w:val="000C1E93"/>
    <w:rsid w:val="000C2E8F"/>
    <w:rsid w:val="000C3B65"/>
    <w:rsid w:val="000C3D6B"/>
    <w:rsid w:val="000C54B3"/>
    <w:rsid w:val="000C5DC2"/>
    <w:rsid w:val="000C6092"/>
    <w:rsid w:val="000C7297"/>
    <w:rsid w:val="000C7D89"/>
    <w:rsid w:val="000D00DE"/>
    <w:rsid w:val="000D03AB"/>
    <w:rsid w:val="000D0F8E"/>
    <w:rsid w:val="000D1820"/>
    <w:rsid w:val="000D1860"/>
    <w:rsid w:val="000D19E3"/>
    <w:rsid w:val="000D2063"/>
    <w:rsid w:val="000D278C"/>
    <w:rsid w:val="000D2830"/>
    <w:rsid w:val="000D2AAB"/>
    <w:rsid w:val="000D3A35"/>
    <w:rsid w:val="000D4A41"/>
    <w:rsid w:val="000D6521"/>
    <w:rsid w:val="000E035F"/>
    <w:rsid w:val="000E11AE"/>
    <w:rsid w:val="000E1865"/>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1BD4"/>
    <w:rsid w:val="000F20DA"/>
    <w:rsid w:val="000F213A"/>
    <w:rsid w:val="000F235C"/>
    <w:rsid w:val="000F2627"/>
    <w:rsid w:val="000F2D2B"/>
    <w:rsid w:val="000F3616"/>
    <w:rsid w:val="000F4F19"/>
    <w:rsid w:val="000F522F"/>
    <w:rsid w:val="000F598D"/>
    <w:rsid w:val="000F5EEA"/>
    <w:rsid w:val="000F6AC4"/>
    <w:rsid w:val="000F6DFF"/>
    <w:rsid w:val="000F78E5"/>
    <w:rsid w:val="000F7AAB"/>
    <w:rsid w:val="000F7C02"/>
    <w:rsid w:val="000F7E39"/>
    <w:rsid w:val="001003E6"/>
    <w:rsid w:val="00100DCF"/>
    <w:rsid w:val="001015AF"/>
    <w:rsid w:val="0010262C"/>
    <w:rsid w:val="00102887"/>
    <w:rsid w:val="0010368B"/>
    <w:rsid w:val="00103809"/>
    <w:rsid w:val="001046C6"/>
    <w:rsid w:val="001047A4"/>
    <w:rsid w:val="00105197"/>
    <w:rsid w:val="001056FC"/>
    <w:rsid w:val="00105C4E"/>
    <w:rsid w:val="00105E0C"/>
    <w:rsid w:val="00105EA8"/>
    <w:rsid w:val="001062E7"/>
    <w:rsid w:val="00107006"/>
    <w:rsid w:val="001079C0"/>
    <w:rsid w:val="00111328"/>
    <w:rsid w:val="00111E09"/>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A73"/>
    <w:rsid w:val="00117CAB"/>
    <w:rsid w:val="00120141"/>
    <w:rsid w:val="00121725"/>
    <w:rsid w:val="00122B8B"/>
    <w:rsid w:val="00123143"/>
    <w:rsid w:val="00123181"/>
    <w:rsid w:val="00124643"/>
    <w:rsid w:val="00124842"/>
    <w:rsid w:val="0012626E"/>
    <w:rsid w:val="001263A1"/>
    <w:rsid w:val="00126BF1"/>
    <w:rsid w:val="00126D55"/>
    <w:rsid w:val="00127AEB"/>
    <w:rsid w:val="00130650"/>
    <w:rsid w:val="00130716"/>
    <w:rsid w:val="00130CD1"/>
    <w:rsid w:val="00135894"/>
    <w:rsid w:val="001360A5"/>
    <w:rsid w:val="00137E53"/>
    <w:rsid w:val="00137EBC"/>
    <w:rsid w:val="00140132"/>
    <w:rsid w:val="00140938"/>
    <w:rsid w:val="00141316"/>
    <w:rsid w:val="00141B25"/>
    <w:rsid w:val="001423FA"/>
    <w:rsid w:val="001424C5"/>
    <w:rsid w:val="00142986"/>
    <w:rsid w:val="00143119"/>
    <w:rsid w:val="00143844"/>
    <w:rsid w:val="001449FA"/>
    <w:rsid w:val="00144ED9"/>
    <w:rsid w:val="00145076"/>
    <w:rsid w:val="001454ED"/>
    <w:rsid w:val="0014605C"/>
    <w:rsid w:val="001466B4"/>
    <w:rsid w:val="00146BD3"/>
    <w:rsid w:val="001479F2"/>
    <w:rsid w:val="0015172F"/>
    <w:rsid w:val="001518C0"/>
    <w:rsid w:val="00151BC6"/>
    <w:rsid w:val="00152289"/>
    <w:rsid w:val="00152493"/>
    <w:rsid w:val="0015275A"/>
    <w:rsid w:val="001528CA"/>
    <w:rsid w:val="00152975"/>
    <w:rsid w:val="00152A2C"/>
    <w:rsid w:val="001530A5"/>
    <w:rsid w:val="0015331D"/>
    <w:rsid w:val="00153720"/>
    <w:rsid w:val="00153AB6"/>
    <w:rsid w:val="00153FF3"/>
    <w:rsid w:val="00154209"/>
    <w:rsid w:val="0015442B"/>
    <w:rsid w:val="0015456C"/>
    <w:rsid w:val="0015472C"/>
    <w:rsid w:val="00155098"/>
    <w:rsid w:val="00156181"/>
    <w:rsid w:val="00156852"/>
    <w:rsid w:val="001568F1"/>
    <w:rsid w:val="00156D5D"/>
    <w:rsid w:val="001605B3"/>
    <w:rsid w:val="00160B13"/>
    <w:rsid w:val="00161186"/>
    <w:rsid w:val="00161F91"/>
    <w:rsid w:val="001622A6"/>
    <w:rsid w:val="001625DF"/>
    <w:rsid w:val="00163897"/>
    <w:rsid w:val="00163B14"/>
    <w:rsid w:val="0016436C"/>
    <w:rsid w:val="00165E99"/>
    <w:rsid w:val="00166512"/>
    <w:rsid w:val="00166CE6"/>
    <w:rsid w:val="0017014A"/>
    <w:rsid w:val="0017031C"/>
    <w:rsid w:val="001712BE"/>
    <w:rsid w:val="001717FC"/>
    <w:rsid w:val="00172CB6"/>
    <w:rsid w:val="001732DA"/>
    <w:rsid w:val="0017420E"/>
    <w:rsid w:val="00174566"/>
    <w:rsid w:val="00174CC4"/>
    <w:rsid w:val="001751F0"/>
    <w:rsid w:val="00175A58"/>
    <w:rsid w:val="001771F7"/>
    <w:rsid w:val="001806F0"/>
    <w:rsid w:val="00180D8F"/>
    <w:rsid w:val="001813B5"/>
    <w:rsid w:val="001814CC"/>
    <w:rsid w:val="00181C3F"/>
    <w:rsid w:val="001829AC"/>
    <w:rsid w:val="00182B3B"/>
    <w:rsid w:val="00183557"/>
    <w:rsid w:val="00183CFD"/>
    <w:rsid w:val="00183DCC"/>
    <w:rsid w:val="0018403D"/>
    <w:rsid w:val="00184083"/>
    <w:rsid w:val="001842A2"/>
    <w:rsid w:val="00184A29"/>
    <w:rsid w:val="00184C3A"/>
    <w:rsid w:val="00184D97"/>
    <w:rsid w:val="00185289"/>
    <w:rsid w:val="00187AF5"/>
    <w:rsid w:val="00190208"/>
    <w:rsid w:val="001903D1"/>
    <w:rsid w:val="00191087"/>
    <w:rsid w:val="00191F5B"/>
    <w:rsid w:val="00192500"/>
    <w:rsid w:val="00192516"/>
    <w:rsid w:val="00192555"/>
    <w:rsid w:val="00193E12"/>
    <w:rsid w:val="00194700"/>
    <w:rsid w:val="0019474E"/>
    <w:rsid w:val="00194760"/>
    <w:rsid w:val="00194C63"/>
    <w:rsid w:val="001952E1"/>
    <w:rsid w:val="00195400"/>
    <w:rsid w:val="0019597D"/>
    <w:rsid w:val="00197241"/>
    <w:rsid w:val="00197931"/>
    <w:rsid w:val="001A07A1"/>
    <w:rsid w:val="001A0EF5"/>
    <w:rsid w:val="001A1062"/>
    <w:rsid w:val="001A23A3"/>
    <w:rsid w:val="001A312D"/>
    <w:rsid w:val="001A341B"/>
    <w:rsid w:val="001A3AA5"/>
    <w:rsid w:val="001A3D37"/>
    <w:rsid w:val="001A3D65"/>
    <w:rsid w:val="001A4585"/>
    <w:rsid w:val="001A4CF5"/>
    <w:rsid w:val="001A54D1"/>
    <w:rsid w:val="001A54D4"/>
    <w:rsid w:val="001A58C8"/>
    <w:rsid w:val="001A594D"/>
    <w:rsid w:val="001A59F4"/>
    <w:rsid w:val="001A74BB"/>
    <w:rsid w:val="001A75E3"/>
    <w:rsid w:val="001A7D12"/>
    <w:rsid w:val="001B0373"/>
    <w:rsid w:val="001B0B30"/>
    <w:rsid w:val="001B209D"/>
    <w:rsid w:val="001B2E26"/>
    <w:rsid w:val="001B2E82"/>
    <w:rsid w:val="001B32B3"/>
    <w:rsid w:val="001B3691"/>
    <w:rsid w:val="001B39C6"/>
    <w:rsid w:val="001B4315"/>
    <w:rsid w:val="001B4398"/>
    <w:rsid w:val="001B448B"/>
    <w:rsid w:val="001B45CF"/>
    <w:rsid w:val="001B4F5F"/>
    <w:rsid w:val="001B540C"/>
    <w:rsid w:val="001B5A3E"/>
    <w:rsid w:val="001B6AF1"/>
    <w:rsid w:val="001B6B0E"/>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8B8"/>
    <w:rsid w:val="001C5C42"/>
    <w:rsid w:val="001C6157"/>
    <w:rsid w:val="001C6596"/>
    <w:rsid w:val="001C707F"/>
    <w:rsid w:val="001C748E"/>
    <w:rsid w:val="001D07B0"/>
    <w:rsid w:val="001D0DDA"/>
    <w:rsid w:val="001D1002"/>
    <w:rsid w:val="001D102D"/>
    <w:rsid w:val="001D385D"/>
    <w:rsid w:val="001D38B6"/>
    <w:rsid w:val="001D3BDA"/>
    <w:rsid w:val="001D406E"/>
    <w:rsid w:val="001D4CB4"/>
    <w:rsid w:val="001D4F83"/>
    <w:rsid w:val="001D51DE"/>
    <w:rsid w:val="001D530F"/>
    <w:rsid w:val="001D53C5"/>
    <w:rsid w:val="001D72E3"/>
    <w:rsid w:val="001D746C"/>
    <w:rsid w:val="001D7B09"/>
    <w:rsid w:val="001E01BB"/>
    <w:rsid w:val="001E0242"/>
    <w:rsid w:val="001E0699"/>
    <w:rsid w:val="001E11B6"/>
    <w:rsid w:val="001E1291"/>
    <w:rsid w:val="001E13D5"/>
    <w:rsid w:val="001E2527"/>
    <w:rsid w:val="001E2CB5"/>
    <w:rsid w:val="001E2D49"/>
    <w:rsid w:val="001E3437"/>
    <w:rsid w:val="001E36ED"/>
    <w:rsid w:val="001E455E"/>
    <w:rsid w:val="001E4B08"/>
    <w:rsid w:val="001E4DB1"/>
    <w:rsid w:val="001E4E90"/>
    <w:rsid w:val="001E5894"/>
    <w:rsid w:val="001E5B3E"/>
    <w:rsid w:val="001E5D83"/>
    <w:rsid w:val="001E7354"/>
    <w:rsid w:val="001E7576"/>
    <w:rsid w:val="001E771E"/>
    <w:rsid w:val="001E7ED9"/>
    <w:rsid w:val="001F1358"/>
    <w:rsid w:val="001F15F0"/>
    <w:rsid w:val="001F1B62"/>
    <w:rsid w:val="001F2007"/>
    <w:rsid w:val="001F20A6"/>
    <w:rsid w:val="001F2625"/>
    <w:rsid w:val="001F3862"/>
    <w:rsid w:val="001F40AB"/>
    <w:rsid w:val="001F470B"/>
    <w:rsid w:val="001F532D"/>
    <w:rsid w:val="001F76D5"/>
    <w:rsid w:val="001F7764"/>
    <w:rsid w:val="002002E8"/>
    <w:rsid w:val="002004AE"/>
    <w:rsid w:val="00201008"/>
    <w:rsid w:val="00201828"/>
    <w:rsid w:val="00201CF9"/>
    <w:rsid w:val="00202A22"/>
    <w:rsid w:val="0020343F"/>
    <w:rsid w:val="002034CA"/>
    <w:rsid w:val="00203798"/>
    <w:rsid w:val="002038B4"/>
    <w:rsid w:val="00204E3B"/>
    <w:rsid w:val="002051AA"/>
    <w:rsid w:val="002055F6"/>
    <w:rsid w:val="00205634"/>
    <w:rsid w:val="00205B99"/>
    <w:rsid w:val="00205DD0"/>
    <w:rsid w:val="00205F00"/>
    <w:rsid w:val="002062D7"/>
    <w:rsid w:val="0020668A"/>
    <w:rsid w:val="00206CFA"/>
    <w:rsid w:val="00207C2B"/>
    <w:rsid w:val="00207C2E"/>
    <w:rsid w:val="0021043C"/>
    <w:rsid w:val="002107C4"/>
    <w:rsid w:val="00211B86"/>
    <w:rsid w:val="00211EAC"/>
    <w:rsid w:val="00212DD7"/>
    <w:rsid w:val="002155EC"/>
    <w:rsid w:val="00215921"/>
    <w:rsid w:val="002168E1"/>
    <w:rsid w:val="002169C2"/>
    <w:rsid w:val="00216BAE"/>
    <w:rsid w:val="002178F5"/>
    <w:rsid w:val="00217DB5"/>
    <w:rsid w:val="00217F6E"/>
    <w:rsid w:val="002200CB"/>
    <w:rsid w:val="00220474"/>
    <w:rsid w:val="002214A6"/>
    <w:rsid w:val="002217C0"/>
    <w:rsid w:val="002221A4"/>
    <w:rsid w:val="00222989"/>
    <w:rsid w:val="0022298E"/>
    <w:rsid w:val="00223FC1"/>
    <w:rsid w:val="00223FED"/>
    <w:rsid w:val="00224B04"/>
    <w:rsid w:val="00226792"/>
    <w:rsid w:val="00226A74"/>
    <w:rsid w:val="00227292"/>
    <w:rsid w:val="00227715"/>
    <w:rsid w:val="002279A6"/>
    <w:rsid w:val="0023190E"/>
    <w:rsid w:val="00232209"/>
    <w:rsid w:val="00232341"/>
    <w:rsid w:val="00232723"/>
    <w:rsid w:val="00232BF1"/>
    <w:rsid w:val="00232F29"/>
    <w:rsid w:val="00233679"/>
    <w:rsid w:val="00233684"/>
    <w:rsid w:val="00233BB4"/>
    <w:rsid w:val="00234A83"/>
    <w:rsid w:val="00235864"/>
    <w:rsid w:val="00235BCA"/>
    <w:rsid w:val="002360D6"/>
    <w:rsid w:val="00236F9A"/>
    <w:rsid w:val="00240F19"/>
    <w:rsid w:val="002414D6"/>
    <w:rsid w:val="002415E1"/>
    <w:rsid w:val="00241F2E"/>
    <w:rsid w:val="0024221B"/>
    <w:rsid w:val="002422DF"/>
    <w:rsid w:val="00242389"/>
    <w:rsid w:val="0024319B"/>
    <w:rsid w:val="002431DA"/>
    <w:rsid w:val="002431F2"/>
    <w:rsid w:val="002449EF"/>
    <w:rsid w:val="00245998"/>
    <w:rsid w:val="00245EB5"/>
    <w:rsid w:val="002460C0"/>
    <w:rsid w:val="00246633"/>
    <w:rsid w:val="002469CB"/>
    <w:rsid w:val="00246D9B"/>
    <w:rsid w:val="00247030"/>
    <w:rsid w:val="002478C1"/>
    <w:rsid w:val="00247D68"/>
    <w:rsid w:val="00247FB5"/>
    <w:rsid w:val="0025043E"/>
    <w:rsid w:val="00251A45"/>
    <w:rsid w:val="00252E36"/>
    <w:rsid w:val="00253118"/>
    <w:rsid w:val="00253332"/>
    <w:rsid w:val="002537B0"/>
    <w:rsid w:val="00253B05"/>
    <w:rsid w:val="00253B4D"/>
    <w:rsid w:val="0025461B"/>
    <w:rsid w:val="00255534"/>
    <w:rsid w:val="00255F14"/>
    <w:rsid w:val="00256B4A"/>
    <w:rsid w:val="00261438"/>
    <w:rsid w:val="00261A89"/>
    <w:rsid w:val="00261CC2"/>
    <w:rsid w:val="002622B6"/>
    <w:rsid w:val="002624B6"/>
    <w:rsid w:val="0026258C"/>
    <w:rsid w:val="002626AC"/>
    <w:rsid w:val="0026272E"/>
    <w:rsid w:val="00262D41"/>
    <w:rsid w:val="00264789"/>
    <w:rsid w:val="00264B95"/>
    <w:rsid w:val="00264E86"/>
    <w:rsid w:val="00264F4D"/>
    <w:rsid w:val="0026526E"/>
    <w:rsid w:val="00266AD1"/>
    <w:rsid w:val="00266F63"/>
    <w:rsid w:val="002672D4"/>
    <w:rsid w:val="00267895"/>
    <w:rsid w:val="00267D8D"/>
    <w:rsid w:val="00267E81"/>
    <w:rsid w:val="002700D2"/>
    <w:rsid w:val="00270CD2"/>
    <w:rsid w:val="0027190C"/>
    <w:rsid w:val="00272042"/>
    <w:rsid w:val="00272491"/>
    <w:rsid w:val="0027279A"/>
    <w:rsid w:val="00272B00"/>
    <w:rsid w:val="0027395D"/>
    <w:rsid w:val="0027423D"/>
    <w:rsid w:val="002742EE"/>
    <w:rsid w:val="002758E6"/>
    <w:rsid w:val="0027696F"/>
    <w:rsid w:val="00276FFF"/>
    <w:rsid w:val="00277131"/>
    <w:rsid w:val="002772A4"/>
    <w:rsid w:val="002800E0"/>
    <w:rsid w:val="00280E94"/>
    <w:rsid w:val="00281130"/>
    <w:rsid w:val="0028136A"/>
    <w:rsid w:val="002814A8"/>
    <w:rsid w:val="00281CD4"/>
    <w:rsid w:val="00282072"/>
    <w:rsid w:val="00282588"/>
    <w:rsid w:val="00282A39"/>
    <w:rsid w:val="00282E63"/>
    <w:rsid w:val="002830DA"/>
    <w:rsid w:val="00283431"/>
    <w:rsid w:val="00283802"/>
    <w:rsid w:val="00284092"/>
    <w:rsid w:val="002847CB"/>
    <w:rsid w:val="002851EF"/>
    <w:rsid w:val="002853FE"/>
    <w:rsid w:val="00285F2E"/>
    <w:rsid w:val="002902FE"/>
    <w:rsid w:val="00290970"/>
    <w:rsid w:val="0029119D"/>
    <w:rsid w:val="002916C9"/>
    <w:rsid w:val="002927B5"/>
    <w:rsid w:val="00292841"/>
    <w:rsid w:val="00293226"/>
    <w:rsid w:val="0029342D"/>
    <w:rsid w:val="002945BD"/>
    <w:rsid w:val="0029498F"/>
    <w:rsid w:val="002958A7"/>
    <w:rsid w:val="00295C14"/>
    <w:rsid w:val="002965F6"/>
    <w:rsid w:val="00296805"/>
    <w:rsid w:val="002968EF"/>
    <w:rsid w:val="00296F2A"/>
    <w:rsid w:val="00297ED8"/>
    <w:rsid w:val="002A0709"/>
    <w:rsid w:val="002A0B81"/>
    <w:rsid w:val="002A1A5D"/>
    <w:rsid w:val="002A1C97"/>
    <w:rsid w:val="002A2206"/>
    <w:rsid w:val="002A2226"/>
    <w:rsid w:val="002A3267"/>
    <w:rsid w:val="002A34F6"/>
    <w:rsid w:val="002A3EE1"/>
    <w:rsid w:val="002A4404"/>
    <w:rsid w:val="002A5475"/>
    <w:rsid w:val="002A54EE"/>
    <w:rsid w:val="002A58FC"/>
    <w:rsid w:val="002A5BD1"/>
    <w:rsid w:val="002A65A1"/>
    <w:rsid w:val="002A6AC2"/>
    <w:rsid w:val="002A6DDA"/>
    <w:rsid w:val="002A735B"/>
    <w:rsid w:val="002A75A5"/>
    <w:rsid w:val="002B046C"/>
    <w:rsid w:val="002B06FE"/>
    <w:rsid w:val="002B0940"/>
    <w:rsid w:val="002B0B52"/>
    <w:rsid w:val="002B0DC1"/>
    <w:rsid w:val="002B13E9"/>
    <w:rsid w:val="002B1D8E"/>
    <w:rsid w:val="002B304E"/>
    <w:rsid w:val="002B379A"/>
    <w:rsid w:val="002B3928"/>
    <w:rsid w:val="002B3D5B"/>
    <w:rsid w:val="002B4629"/>
    <w:rsid w:val="002B4922"/>
    <w:rsid w:val="002B4FEA"/>
    <w:rsid w:val="002B5585"/>
    <w:rsid w:val="002B66F5"/>
    <w:rsid w:val="002B7270"/>
    <w:rsid w:val="002B779A"/>
    <w:rsid w:val="002B79D0"/>
    <w:rsid w:val="002B7A22"/>
    <w:rsid w:val="002C13DA"/>
    <w:rsid w:val="002C26B7"/>
    <w:rsid w:val="002C2B60"/>
    <w:rsid w:val="002C3510"/>
    <w:rsid w:val="002C3A9E"/>
    <w:rsid w:val="002C3C2E"/>
    <w:rsid w:val="002C3D7D"/>
    <w:rsid w:val="002C4511"/>
    <w:rsid w:val="002C45B8"/>
    <w:rsid w:val="002C49AB"/>
    <w:rsid w:val="002C4A05"/>
    <w:rsid w:val="002C4A7B"/>
    <w:rsid w:val="002C5F1E"/>
    <w:rsid w:val="002C6136"/>
    <w:rsid w:val="002C6E88"/>
    <w:rsid w:val="002C735D"/>
    <w:rsid w:val="002C765E"/>
    <w:rsid w:val="002C7E9A"/>
    <w:rsid w:val="002C7EAE"/>
    <w:rsid w:val="002D0373"/>
    <w:rsid w:val="002D09CA"/>
    <w:rsid w:val="002D27DD"/>
    <w:rsid w:val="002D3450"/>
    <w:rsid w:val="002D3581"/>
    <w:rsid w:val="002D4B03"/>
    <w:rsid w:val="002D5221"/>
    <w:rsid w:val="002D6212"/>
    <w:rsid w:val="002D660F"/>
    <w:rsid w:val="002D7F0C"/>
    <w:rsid w:val="002E17CE"/>
    <w:rsid w:val="002E1818"/>
    <w:rsid w:val="002E18A7"/>
    <w:rsid w:val="002E2118"/>
    <w:rsid w:val="002E289E"/>
    <w:rsid w:val="002E2BD2"/>
    <w:rsid w:val="002E2FFE"/>
    <w:rsid w:val="002E3317"/>
    <w:rsid w:val="002E371D"/>
    <w:rsid w:val="002E3F9D"/>
    <w:rsid w:val="002E4496"/>
    <w:rsid w:val="002E52B9"/>
    <w:rsid w:val="002E54C6"/>
    <w:rsid w:val="002E559D"/>
    <w:rsid w:val="002E5D42"/>
    <w:rsid w:val="002E6020"/>
    <w:rsid w:val="002E6BE5"/>
    <w:rsid w:val="002E790B"/>
    <w:rsid w:val="002E7C08"/>
    <w:rsid w:val="002E7C2B"/>
    <w:rsid w:val="002F0617"/>
    <w:rsid w:val="002F0A1D"/>
    <w:rsid w:val="002F40CB"/>
    <w:rsid w:val="002F4B93"/>
    <w:rsid w:val="002F5A62"/>
    <w:rsid w:val="002F610A"/>
    <w:rsid w:val="002F6233"/>
    <w:rsid w:val="002F73B8"/>
    <w:rsid w:val="002F7758"/>
    <w:rsid w:val="00300CC2"/>
    <w:rsid w:val="003017A0"/>
    <w:rsid w:val="00301DFC"/>
    <w:rsid w:val="0030262B"/>
    <w:rsid w:val="00302895"/>
    <w:rsid w:val="00302E0B"/>
    <w:rsid w:val="00303A30"/>
    <w:rsid w:val="0030406C"/>
    <w:rsid w:val="0030546B"/>
    <w:rsid w:val="00305EE3"/>
    <w:rsid w:val="00305EF2"/>
    <w:rsid w:val="003063E3"/>
    <w:rsid w:val="00306474"/>
    <w:rsid w:val="003068C1"/>
    <w:rsid w:val="00306B59"/>
    <w:rsid w:val="00306CEB"/>
    <w:rsid w:val="003071AB"/>
    <w:rsid w:val="00307835"/>
    <w:rsid w:val="003105BF"/>
    <w:rsid w:val="003105CA"/>
    <w:rsid w:val="00311067"/>
    <w:rsid w:val="0031117B"/>
    <w:rsid w:val="0031172D"/>
    <w:rsid w:val="003120D9"/>
    <w:rsid w:val="003135BC"/>
    <w:rsid w:val="00313BF8"/>
    <w:rsid w:val="00313CA4"/>
    <w:rsid w:val="003140B8"/>
    <w:rsid w:val="00314A44"/>
    <w:rsid w:val="00314E79"/>
    <w:rsid w:val="003153BF"/>
    <w:rsid w:val="0031561E"/>
    <w:rsid w:val="003159C8"/>
    <w:rsid w:val="003159FA"/>
    <w:rsid w:val="00315B76"/>
    <w:rsid w:val="00315DED"/>
    <w:rsid w:val="003160D5"/>
    <w:rsid w:val="0031638F"/>
    <w:rsid w:val="003166BB"/>
    <w:rsid w:val="00316F7A"/>
    <w:rsid w:val="003173B6"/>
    <w:rsid w:val="00317948"/>
    <w:rsid w:val="00317D83"/>
    <w:rsid w:val="003203FC"/>
    <w:rsid w:val="00320700"/>
    <w:rsid w:val="00320860"/>
    <w:rsid w:val="00320B1A"/>
    <w:rsid w:val="00321255"/>
    <w:rsid w:val="0032138D"/>
    <w:rsid w:val="00321565"/>
    <w:rsid w:val="00321997"/>
    <w:rsid w:val="00321B41"/>
    <w:rsid w:val="00321BE9"/>
    <w:rsid w:val="00321E59"/>
    <w:rsid w:val="0032219D"/>
    <w:rsid w:val="00322DF1"/>
    <w:rsid w:val="0032391A"/>
    <w:rsid w:val="003246AA"/>
    <w:rsid w:val="00324A95"/>
    <w:rsid w:val="003255D0"/>
    <w:rsid w:val="00325F0B"/>
    <w:rsid w:val="003271D2"/>
    <w:rsid w:val="00327622"/>
    <w:rsid w:val="003278F7"/>
    <w:rsid w:val="00327E44"/>
    <w:rsid w:val="00330578"/>
    <w:rsid w:val="00330EF9"/>
    <w:rsid w:val="003310CF"/>
    <w:rsid w:val="00331A5B"/>
    <w:rsid w:val="00332507"/>
    <w:rsid w:val="00332519"/>
    <w:rsid w:val="003328AB"/>
    <w:rsid w:val="00332CB5"/>
    <w:rsid w:val="00332CCB"/>
    <w:rsid w:val="00332E81"/>
    <w:rsid w:val="003338AF"/>
    <w:rsid w:val="00333B7D"/>
    <w:rsid w:val="00334789"/>
    <w:rsid w:val="00334AF8"/>
    <w:rsid w:val="00335995"/>
    <w:rsid w:val="003360E3"/>
    <w:rsid w:val="0033650E"/>
    <w:rsid w:val="0033691D"/>
    <w:rsid w:val="00336C9A"/>
    <w:rsid w:val="00336EE7"/>
    <w:rsid w:val="003375BE"/>
    <w:rsid w:val="0033770C"/>
    <w:rsid w:val="00337842"/>
    <w:rsid w:val="00337A63"/>
    <w:rsid w:val="00337CA4"/>
    <w:rsid w:val="00340CB2"/>
    <w:rsid w:val="00340D2C"/>
    <w:rsid w:val="0034111C"/>
    <w:rsid w:val="00341F5E"/>
    <w:rsid w:val="00342177"/>
    <w:rsid w:val="00342A38"/>
    <w:rsid w:val="00342ABD"/>
    <w:rsid w:val="00342D76"/>
    <w:rsid w:val="003438D8"/>
    <w:rsid w:val="00343911"/>
    <w:rsid w:val="00344245"/>
    <w:rsid w:val="00344E95"/>
    <w:rsid w:val="00344F36"/>
    <w:rsid w:val="003452A8"/>
    <w:rsid w:val="00345819"/>
    <w:rsid w:val="003458DD"/>
    <w:rsid w:val="00345D7E"/>
    <w:rsid w:val="00345E99"/>
    <w:rsid w:val="003460CE"/>
    <w:rsid w:val="00346D01"/>
    <w:rsid w:val="00346EFF"/>
    <w:rsid w:val="0034715E"/>
    <w:rsid w:val="003471E9"/>
    <w:rsid w:val="00347A70"/>
    <w:rsid w:val="00347BB3"/>
    <w:rsid w:val="00347D35"/>
    <w:rsid w:val="0035065D"/>
    <w:rsid w:val="00350858"/>
    <w:rsid w:val="00350B10"/>
    <w:rsid w:val="00350B63"/>
    <w:rsid w:val="00350E34"/>
    <w:rsid w:val="00351143"/>
    <w:rsid w:val="00351623"/>
    <w:rsid w:val="00351EEE"/>
    <w:rsid w:val="00352532"/>
    <w:rsid w:val="003526E7"/>
    <w:rsid w:val="00352BFC"/>
    <w:rsid w:val="00352D21"/>
    <w:rsid w:val="00353842"/>
    <w:rsid w:val="003538E1"/>
    <w:rsid w:val="003539E6"/>
    <w:rsid w:val="00353E12"/>
    <w:rsid w:val="00354A93"/>
    <w:rsid w:val="003561E8"/>
    <w:rsid w:val="00356351"/>
    <w:rsid w:val="00356E0A"/>
    <w:rsid w:val="00357CC2"/>
    <w:rsid w:val="003603CA"/>
    <w:rsid w:val="0036064C"/>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8F4"/>
    <w:rsid w:val="003676BF"/>
    <w:rsid w:val="003676C5"/>
    <w:rsid w:val="00367811"/>
    <w:rsid w:val="00367ED0"/>
    <w:rsid w:val="003708AE"/>
    <w:rsid w:val="003709E3"/>
    <w:rsid w:val="00371DC6"/>
    <w:rsid w:val="00371F19"/>
    <w:rsid w:val="0037365A"/>
    <w:rsid w:val="003743D7"/>
    <w:rsid w:val="00374814"/>
    <w:rsid w:val="003750BB"/>
    <w:rsid w:val="003756AA"/>
    <w:rsid w:val="00376973"/>
    <w:rsid w:val="0037775C"/>
    <w:rsid w:val="00380133"/>
    <w:rsid w:val="00380473"/>
    <w:rsid w:val="0038051E"/>
    <w:rsid w:val="0038067B"/>
    <w:rsid w:val="00380FC1"/>
    <w:rsid w:val="00381A74"/>
    <w:rsid w:val="00381D69"/>
    <w:rsid w:val="003821EA"/>
    <w:rsid w:val="0038265B"/>
    <w:rsid w:val="00382A50"/>
    <w:rsid w:val="003832F3"/>
    <w:rsid w:val="0038579D"/>
    <w:rsid w:val="003857B7"/>
    <w:rsid w:val="00385EE0"/>
    <w:rsid w:val="0038630C"/>
    <w:rsid w:val="00386B09"/>
    <w:rsid w:val="00386D12"/>
    <w:rsid w:val="00386F79"/>
    <w:rsid w:val="00390055"/>
    <w:rsid w:val="003901BF"/>
    <w:rsid w:val="00390AA5"/>
    <w:rsid w:val="00390D59"/>
    <w:rsid w:val="003911B2"/>
    <w:rsid w:val="00392407"/>
    <w:rsid w:val="003924DA"/>
    <w:rsid w:val="00393511"/>
    <w:rsid w:val="00393D5C"/>
    <w:rsid w:val="003943AE"/>
    <w:rsid w:val="0039466D"/>
    <w:rsid w:val="00394C60"/>
    <w:rsid w:val="00394C67"/>
    <w:rsid w:val="003963E1"/>
    <w:rsid w:val="003965DC"/>
    <w:rsid w:val="0039679C"/>
    <w:rsid w:val="003967BD"/>
    <w:rsid w:val="00397C16"/>
    <w:rsid w:val="003A06CA"/>
    <w:rsid w:val="003A0B8D"/>
    <w:rsid w:val="003A0BF6"/>
    <w:rsid w:val="003A160A"/>
    <w:rsid w:val="003A2848"/>
    <w:rsid w:val="003A2C6D"/>
    <w:rsid w:val="003A3407"/>
    <w:rsid w:val="003A3807"/>
    <w:rsid w:val="003A42A1"/>
    <w:rsid w:val="003A4914"/>
    <w:rsid w:val="003A518C"/>
    <w:rsid w:val="003A60A6"/>
    <w:rsid w:val="003A6CBC"/>
    <w:rsid w:val="003A75B7"/>
    <w:rsid w:val="003A75FC"/>
    <w:rsid w:val="003A78F0"/>
    <w:rsid w:val="003B04D0"/>
    <w:rsid w:val="003B0A4D"/>
    <w:rsid w:val="003B0C60"/>
    <w:rsid w:val="003B203B"/>
    <w:rsid w:val="003B360D"/>
    <w:rsid w:val="003B3627"/>
    <w:rsid w:val="003B41CD"/>
    <w:rsid w:val="003B4492"/>
    <w:rsid w:val="003B468F"/>
    <w:rsid w:val="003B4FAA"/>
    <w:rsid w:val="003B55CE"/>
    <w:rsid w:val="003B6B3F"/>
    <w:rsid w:val="003B6FAD"/>
    <w:rsid w:val="003B730B"/>
    <w:rsid w:val="003B7394"/>
    <w:rsid w:val="003B7549"/>
    <w:rsid w:val="003C0DCA"/>
    <w:rsid w:val="003C1639"/>
    <w:rsid w:val="003C1B33"/>
    <w:rsid w:val="003C2C51"/>
    <w:rsid w:val="003C3C05"/>
    <w:rsid w:val="003C44EB"/>
    <w:rsid w:val="003C5437"/>
    <w:rsid w:val="003C5B39"/>
    <w:rsid w:val="003C5E6E"/>
    <w:rsid w:val="003C641D"/>
    <w:rsid w:val="003C6A1B"/>
    <w:rsid w:val="003C6BAF"/>
    <w:rsid w:val="003C6CAA"/>
    <w:rsid w:val="003C75DB"/>
    <w:rsid w:val="003C75E2"/>
    <w:rsid w:val="003D0A8B"/>
    <w:rsid w:val="003D1856"/>
    <w:rsid w:val="003D38F3"/>
    <w:rsid w:val="003D3E41"/>
    <w:rsid w:val="003D46BC"/>
    <w:rsid w:val="003D4DDE"/>
    <w:rsid w:val="003D618D"/>
    <w:rsid w:val="003D6511"/>
    <w:rsid w:val="003D6B5D"/>
    <w:rsid w:val="003D75FA"/>
    <w:rsid w:val="003E19E0"/>
    <w:rsid w:val="003E27E7"/>
    <w:rsid w:val="003E2C37"/>
    <w:rsid w:val="003E2F64"/>
    <w:rsid w:val="003E300E"/>
    <w:rsid w:val="003E30D8"/>
    <w:rsid w:val="003E30F2"/>
    <w:rsid w:val="003E3611"/>
    <w:rsid w:val="003E3A44"/>
    <w:rsid w:val="003E3DAC"/>
    <w:rsid w:val="003E51FC"/>
    <w:rsid w:val="003E5217"/>
    <w:rsid w:val="003E54EB"/>
    <w:rsid w:val="003E617D"/>
    <w:rsid w:val="003E62F5"/>
    <w:rsid w:val="003E6AE9"/>
    <w:rsid w:val="003E6B2A"/>
    <w:rsid w:val="003F0D1E"/>
    <w:rsid w:val="003F1071"/>
    <w:rsid w:val="003F1480"/>
    <w:rsid w:val="003F19BB"/>
    <w:rsid w:val="003F20D4"/>
    <w:rsid w:val="003F2407"/>
    <w:rsid w:val="003F265E"/>
    <w:rsid w:val="003F283A"/>
    <w:rsid w:val="003F29EA"/>
    <w:rsid w:val="003F2C0C"/>
    <w:rsid w:val="003F366F"/>
    <w:rsid w:val="003F3D96"/>
    <w:rsid w:val="003F4A7C"/>
    <w:rsid w:val="003F4BDA"/>
    <w:rsid w:val="003F5708"/>
    <w:rsid w:val="003F6F2F"/>
    <w:rsid w:val="003F7124"/>
    <w:rsid w:val="00400D2D"/>
    <w:rsid w:val="004014AD"/>
    <w:rsid w:val="00401915"/>
    <w:rsid w:val="00402C10"/>
    <w:rsid w:val="0040392E"/>
    <w:rsid w:val="00404630"/>
    <w:rsid w:val="00404742"/>
    <w:rsid w:val="00404E9F"/>
    <w:rsid w:val="00404F05"/>
    <w:rsid w:val="004056F5"/>
    <w:rsid w:val="00405803"/>
    <w:rsid w:val="00405A92"/>
    <w:rsid w:val="00406E14"/>
    <w:rsid w:val="00407DE1"/>
    <w:rsid w:val="00410D67"/>
    <w:rsid w:val="00411660"/>
    <w:rsid w:val="004128AA"/>
    <w:rsid w:val="00412A81"/>
    <w:rsid w:val="004145E9"/>
    <w:rsid w:val="00414AEB"/>
    <w:rsid w:val="00415099"/>
    <w:rsid w:val="004152F6"/>
    <w:rsid w:val="00415E8D"/>
    <w:rsid w:val="0041619C"/>
    <w:rsid w:val="00416549"/>
    <w:rsid w:val="004169C9"/>
    <w:rsid w:val="00417347"/>
    <w:rsid w:val="004176E6"/>
    <w:rsid w:val="00420012"/>
    <w:rsid w:val="004200EC"/>
    <w:rsid w:val="004209DB"/>
    <w:rsid w:val="00420A52"/>
    <w:rsid w:val="00420CD6"/>
    <w:rsid w:val="00420DC3"/>
    <w:rsid w:val="004220ED"/>
    <w:rsid w:val="00422216"/>
    <w:rsid w:val="00422586"/>
    <w:rsid w:val="00423724"/>
    <w:rsid w:val="00425143"/>
    <w:rsid w:val="00425DAC"/>
    <w:rsid w:val="004260D5"/>
    <w:rsid w:val="00426DA5"/>
    <w:rsid w:val="00427ED2"/>
    <w:rsid w:val="0043097C"/>
    <w:rsid w:val="00430A2D"/>
    <w:rsid w:val="00430E15"/>
    <w:rsid w:val="00431569"/>
    <w:rsid w:val="00431E5D"/>
    <w:rsid w:val="00431EEA"/>
    <w:rsid w:val="0043333F"/>
    <w:rsid w:val="00433724"/>
    <w:rsid w:val="00433D5C"/>
    <w:rsid w:val="0043493C"/>
    <w:rsid w:val="00434BD3"/>
    <w:rsid w:val="00434C66"/>
    <w:rsid w:val="004353F8"/>
    <w:rsid w:val="004353FC"/>
    <w:rsid w:val="00435714"/>
    <w:rsid w:val="004358E7"/>
    <w:rsid w:val="00435AF9"/>
    <w:rsid w:val="00435C01"/>
    <w:rsid w:val="00435D00"/>
    <w:rsid w:val="004360DC"/>
    <w:rsid w:val="00436AAE"/>
    <w:rsid w:val="00436B04"/>
    <w:rsid w:val="00436DB4"/>
    <w:rsid w:val="004373D5"/>
    <w:rsid w:val="00437B83"/>
    <w:rsid w:val="00440087"/>
    <w:rsid w:val="00440A15"/>
    <w:rsid w:val="00440E7D"/>
    <w:rsid w:val="004414E1"/>
    <w:rsid w:val="00442189"/>
    <w:rsid w:val="00442C82"/>
    <w:rsid w:val="004436B6"/>
    <w:rsid w:val="00443DA2"/>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8B0"/>
    <w:rsid w:val="00454D34"/>
    <w:rsid w:val="00454FAB"/>
    <w:rsid w:val="004575CF"/>
    <w:rsid w:val="004577D4"/>
    <w:rsid w:val="004606A0"/>
    <w:rsid w:val="00460F1B"/>
    <w:rsid w:val="00461624"/>
    <w:rsid w:val="0046178B"/>
    <w:rsid w:val="00461CFB"/>
    <w:rsid w:val="00462913"/>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1EF"/>
    <w:rsid w:val="004714FC"/>
    <w:rsid w:val="00471C61"/>
    <w:rsid w:val="004722B8"/>
    <w:rsid w:val="004727C4"/>
    <w:rsid w:val="00472BED"/>
    <w:rsid w:val="004732AA"/>
    <w:rsid w:val="004737DF"/>
    <w:rsid w:val="00473D97"/>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7371"/>
    <w:rsid w:val="0048751A"/>
    <w:rsid w:val="0049173D"/>
    <w:rsid w:val="004919A5"/>
    <w:rsid w:val="00491B80"/>
    <w:rsid w:val="00491BEB"/>
    <w:rsid w:val="0049254E"/>
    <w:rsid w:val="0049272A"/>
    <w:rsid w:val="00492D42"/>
    <w:rsid w:val="0049341F"/>
    <w:rsid w:val="004935E6"/>
    <w:rsid w:val="0049371E"/>
    <w:rsid w:val="00493F38"/>
    <w:rsid w:val="0049471D"/>
    <w:rsid w:val="00495748"/>
    <w:rsid w:val="0049618D"/>
    <w:rsid w:val="00496405"/>
    <w:rsid w:val="0049644C"/>
    <w:rsid w:val="004966D1"/>
    <w:rsid w:val="004A07C4"/>
    <w:rsid w:val="004A1F2C"/>
    <w:rsid w:val="004A1F67"/>
    <w:rsid w:val="004A31DC"/>
    <w:rsid w:val="004A361D"/>
    <w:rsid w:val="004A372E"/>
    <w:rsid w:val="004A3DC8"/>
    <w:rsid w:val="004A445E"/>
    <w:rsid w:val="004A56CD"/>
    <w:rsid w:val="004A5A42"/>
    <w:rsid w:val="004A5E71"/>
    <w:rsid w:val="004A6022"/>
    <w:rsid w:val="004A608E"/>
    <w:rsid w:val="004A66F1"/>
    <w:rsid w:val="004A6AED"/>
    <w:rsid w:val="004A7882"/>
    <w:rsid w:val="004B0A84"/>
    <w:rsid w:val="004B1741"/>
    <w:rsid w:val="004B1CF2"/>
    <w:rsid w:val="004B1D8E"/>
    <w:rsid w:val="004B230B"/>
    <w:rsid w:val="004B2CA3"/>
    <w:rsid w:val="004B2F45"/>
    <w:rsid w:val="004B300E"/>
    <w:rsid w:val="004B31A7"/>
    <w:rsid w:val="004B329D"/>
    <w:rsid w:val="004B3677"/>
    <w:rsid w:val="004B3B68"/>
    <w:rsid w:val="004B3EE0"/>
    <w:rsid w:val="004B4227"/>
    <w:rsid w:val="004B446E"/>
    <w:rsid w:val="004B4927"/>
    <w:rsid w:val="004B5411"/>
    <w:rsid w:val="004B5B52"/>
    <w:rsid w:val="004B65D6"/>
    <w:rsid w:val="004B663F"/>
    <w:rsid w:val="004B66AA"/>
    <w:rsid w:val="004B68E5"/>
    <w:rsid w:val="004B7A5C"/>
    <w:rsid w:val="004B7E5A"/>
    <w:rsid w:val="004B7F01"/>
    <w:rsid w:val="004C10F8"/>
    <w:rsid w:val="004C2418"/>
    <w:rsid w:val="004C243B"/>
    <w:rsid w:val="004C28FB"/>
    <w:rsid w:val="004C2B93"/>
    <w:rsid w:val="004C2BE5"/>
    <w:rsid w:val="004C30E1"/>
    <w:rsid w:val="004C3477"/>
    <w:rsid w:val="004C3DAA"/>
    <w:rsid w:val="004C4553"/>
    <w:rsid w:val="004C4EF8"/>
    <w:rsid w:val="004C6185"/>
    <w:rsid w:val="004C6732"/>
    <w:rsid w:val="004C6C43"/>
    <w:rsid w:val="004C6DA3"/>
    <w:rsid w:val="004C7585"/>
    <w:rsid w:val="004D080C"/>
    <w:rsid w:val="004D126C"/>
    <w:rsid w:val="004D1274"/>
    <w:rsid w:val="004D2EF2"/>
    <w:rsid w:val="004D39BA"/>
    <w:rsid w:val="004D4242"/>
    <w:rsid w:val="004D48FF"/>
    <w:rsid w:val="004D4F47"/>
    <w:rsid w:val="004D507F"/>
    <w:rsid w:val="004D5130"/>
    <w:rsid w:val="004D54AE"/>
    <w:rsid w:val="004D647A"/>
    <w:rsid w:val="004D719E"/>
    <w:rsid w:val="004D7209"/>
    <w:rsid w:val="004D7259"/>
    <w:rsid w:val="004D73DE"/>
    <w:rsid w:val="004E092A"/>
    <w:rsid w:val="004E0AF2"/>
    <w:rsid w:val="004E1553"/>
    <w:rsid w:val="004E19D5"/>
    <w:rsid w:val="004E24B7"/>
    <w:rsid w:val="004E2B33"/>
    <w:rsid w:val="004E2BB6"/>
    <w:rsid w:val="004E34E0"/>
    <w:rsid w:val="004E4575"/>
    <w:rsid w:val="004E6790"/>
    <w:rsid w:val="004E6FFF"/>
    <w:rsid w:val="004E779D"/>
    <w:rsid w:val="004E790B"/>
    <w:rsid w:val="004F0CF2"/>
    <w:rsid w:val="004F0DB4"/>
    <w:rsid w:val="004F15C3"/>
    <w:rsid w:val="004F2D97"/>
    <w:rsid w:val="004F305E"/>
    <w:rsid w:val="004F3827"/>
    <w:rsid w:val="004F3BD9"/>
    <w:rsid w:val="004F3C21"/>
    <w:rsid w:val="004F3CD0"/>
    <w:rsid w:val="004F4E46"/>
    <w:rsid w:val="004F505E"/>
    <w:rsid w:val="004F6583"/>
    <w:rsid w:val="004F681C"/>
    <w:rsid w:val="004F70CB"/>
    <w:rsid w:val="004F7DE8"/>
    <w:rsid w:val="00500656"/>
    <w:rsid w:val="00500D38"/>
    <w:rsid w:val="00501212"/>
    <w:rsid w:val="00501A6C"/>
    <w:rsid w:val="00501D7C"/>
    <w:rsid w:val="00502437"/>
    <w:rsid w:val="00502859"/>
    <w:rsid w:val="00502E28"/>
    <w:rsid w:val="0050328B"/>
    <w:rsid w:val="005033F1"/>
    <w:rsid w:val="00503B57"/>
    <w:rsid w:val="00503CE3"/>
    <w:rsid w:val="005041B3"/>
    <w:rsid w:val="00504604"/>
    <w:rsid w:val="005052D0"/>
    <w:rsid w:val="00505B6C"/>
    <w:rsid w:val="00506A4F"/>
    <w:rsid w:val="00506B0A"/>
    <w:rsid w:val="00507982"/>
    <w:rsid w:val="005106D6"/>
    <w:rsid w:val="005110FD"/>
    <w:rsid w:val="00511D7A"/>
    <w:rsid w:val="00511D8E"/>
    <w:rsid w:val="00512979"/>
    <w:rsid w:val="0051351F"/>
    <w:rsid w:val="005138EF"/>
    <w:rsid w:val="0051393B"/>
    <w:rsid w:val="0051423C"/>
    <w:rsid w:val="00514999"/>
    <w:rsid w:val="005156C7"/>
    <w:rsid w:val="00515ACC"/>
    <w:rsid w:val="00515D81"/>
    <w:rsid w:val="00515E9C"/>
    <w:rsid w:val="00517072"/>
    <w:rsid w:val="005215B2"/>
    <w:rsid w:val="00522089"/>
    <w:rsid w:val="00522BBD"/>
    <w:rsid w:val="00524B72"/>
    <w:rsid w:val="0052648E"/>
    <w:rsid w:val="005274A8"/>
    <w:rsid w:val="00527BC8"/>
    <w:rsid w:val="00530483"/>
    <w:rsid w:val="005308B7"/>
    <w:rsid w:val="0053167A"/>
    <w:rsid w:val="00531E6B"/>
    <w:rsid w:val="00531F46"/>
    <w:rsid w:val="00532491"/>
    <w:rsid w:val="005324CC"/>
    <w:rsid w:val="00532970"/>
    <w:rsid w:val="00533879"/>
    <w:rsid w:val="00533888"/>
    <w:rsid w:val="005339B5"/>
    <w:rsid w:val="0053401E"/>
    <w:rsid w:val="005341F2"/>
    <w:rsid w:val="00534678"/>
    <w:rsid w:val="0053578C"/>
    <w:rsid w:val="005375DD"/>
    <w:rsid w:val="00537A3D"/>
    <w:rsid w:val="00537BE5"/>
    <w:rsid w:val="00537DB3"/>
    <w:rsid w:val="00540554"/>
    <w:rsid w:val="005407B0"/>
    <w:rsid w:val="00540CC8"/>
    <w:rsid w:val="00540D9C"/>
    <w:rsid w:val="00540FA8"/>
    <w:rsid w:val="00541789"/>
    <w:rsid w:val="00542CC4"/>
    <w:rsid w:val="00542F2F"/>
    <w:rsid w:val="00543367"/>
    <w:rsid w:val="005436F2"/>
    <w:rsid w:val="005437B3"/>
    <w:rsid w:val="005445EB"/>
    <w:rsid w:val="005447B8"/>
    <w:rsid w:val="0054680A"/>
    <w:rsid w:val="005468C0"/>
    <w:rsid w:val="005474B1"/>
    <w:rsid w:val="005476E4"/>
    <w:rsid w:val="005502D6"/>
    <w:rsid w:val="00550F57"/>
    <w:rsid w:val="005523E8"/>
    <w:rsid w:val="00553F3B"/>
    <w:rsid w:val="00554FD4"/>
    <w:rsid w:val="005556F2"/>
    <w:rsid w:val="00555D10"/>
    <w:rsid w:val="005561FB"/>
    <w:rsid w:val="00556343"/>
    <w:rsid w:val="00556D67"/>
    <w:rsid w:val="00557731"/>
    <w:rsid w:val="0056065A"/>
    <w:rsid w:val="00560D76"/>
    <w:rsid w:val="005610E4"/>
    <w:rsid w:val="005612BE"/>
    <w:rsid w:val="00563094"/>
    <w:rsid w:val="00563272"/>
    <w:rsid w:val="005647BA"/>
    <w:rsid w:val="00565237"/>
    <w:rsid w:val="005652F6"/>
    <w:rsid w:val="005655CB"/>
    <w:rsid w:val="0056750A"/>
    <w:rsid w:val="005679FB"/>
    <w:rsid w:val="00570930"/>
    <w:rsid w:val="00570945"/>
    <w:rsid w:val="0057103B"/>
    <w:rsid w:val="005715FF"/>
    <w:rsid w:val="005738DA"/>
    <w:rsid w:val="005739A8"/>
    <w:rsid w:val="005739FA"/>
    <w:rsid w:val="00573B4B"/>
    <w:rsid w:val="00574213"/>
    <w:rsid w:val="0057472F"/>
    <w:rsid w:val="005756BD"/>
    <w:rsid w:val="00575DCC"/>
    <w:rsid w:val="005765CA"/>
    <w:rsid w:val="00577225"/>
    <w:rsid w:val="0057746C"/>
    <w:rsid w:val="00577496"/>
    <w:rsid w:val="0057776F"/>
    <w:rsid w:val="00577FDB"/>
    <w:rsid w:val="005800EC"/>
    <w:rsid w:val="005806D1"/>
    <w:rsid w:val="00580EE2"/>
    <w:rsid w:val="00581403"/>
    <w:rsid w:val="00581652"/>
    <w:rsid w:val="005817D3"/>
    <w:rsid w:val="0058187E"/>
    <w:rsid w:val="0058197D"/>
    <w:rsid w:val="00582383"/>
    <w:rsid w:val="005827C7"/>
    <w:rsid w:val="00582B4D"/>
    <w:rsid w:val="00582EFC"/>
    <w:rsid w:val="0058316E"/>
    <w:rsid w:val="00583B85"/>
    <w:rsid w:val="00584094"/>
    <w:rsid w:val="00584244"/>
    <w:rsid w:val="005844BE"/>
    <w:rsid w:val="005846A8"/>
    <w:rsid w:val="0058470D"/>
    <w:rsid w:val="00585317"/>
    <w:rsid w:val="005856DF"/>
    <w:rsid w:val="005857E3"/>
    <w:rsid w:val="00585BB8"/>
    <w:rsid w:val="00585D02"/>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2C24"/>
    <w:rsid w:val="005A3135"/>
    <w:rsid w:val="005A3A1D"/>
    <w:rsid w:val="005A3CBB"/>
    <w:rsid w:val="005A3EA6"/>
    <w:rsid w:val="005A4617"/>
    <w:rsid w:val="005A4993"/>
    <w:rsid w:val="005A5AA9"/>
    <w:rsid w:val="005A6266"/>
    <w:rsid w:val="005A7155"/>
    <w:rsid w:val="005A7921"/>
    <w:rsid w:val="005B0D2D"/>
    <w:rsid w:val="005B136A"/>
    <w:rsid w:val="005B1521"/>
    <w:rsid w:val="005B1BDB"/>
    <w:rsid w:val="005B309C"/>
    <w:rsid w:val="005B31FD"/>
    <w:rsid w:val="005B3CA5"/>
    <w:rsid w:val="005B43B4"/>
    <w:rsid w:val="005B4777"/>
    <w:rsid w:val="005B48C5"/>
    <w:rsid w:val="005B4F5A"/>
    <w:rsid w:val="005B55F4"/>
    <w:rsid w:val="005B7492"/>
    <w:rsid w:val="005B7727"/>
    <w:rsid w:val="005C0678"/>
    <w:rsid w:val="005C0C47"/>
    <w:rsid w:val="005C1A3D"/>
    <w:rsid w:val="005C24E7"/>
    <w:rsid w:val="005C2A23"/>
    <w:rsid w:val="005C2B41"/>
    <w:rsid w:val="005C2CBE"/>
    <w:rsid w:val="005C3832"/>
    <w:rsid w:val="005C3E7B"/>
    <w:rsid w:val="005C4803"/>
    <w:rsid w:val="005C55DF"/>
    <w:rsid w:val="005C5B3E"/>
    <w:rsid w:val="005C5BD4"/>
    <w:rsid w:val="005C5BFC"/>
    <w:rsid w:val="005C605B"/>
    <w:rsid w:val="005C652D"/>
    <w:rsid w:val="005C68FC"/>
    <w:rsid w:val="005C6F9E"/>
    <w:rsid w:val="005C7D2F"/>
    <w:rsid w:val="005D07C0"/>
    <w:rsid w:val="005D1046"/>
    <w:rsid w:val="005D1328"/>
    <w:rsid w:val="005D19EC"/>
    <w:rsid w:val="005D2594"/>
    <w:rsid w:val="005D2CF7"/>
    <w:rsid w:val="005D3568"/>
    <w:rsid w:val="005D40DD"/>
    <w:rsid w:val="005D443E"/>
    <w:rsid w:val="005D4974"/>
    <w:rsid w:val="005D57F8"/>
    <w:rsid w:val="005D5EC1"/>
    <w:rsid w:val="005D5FAD"/>
    <w:rsid w:val="005D737F"/>
    <w:rsid w:val="005D7FAC"/>
    <w:rsid w:val="005E0A3E"/>
    <w:rsid w:val="005E27E9"/>
    <w:rsid w:val="005E2FE9"/>
    <w:rsid w:val="005E30ED"/>
    <w:rsid w:val="005E3721"/>
    <w:rsid w:val="005E40E1"/>
    <w:rsid w:val="005E4964"/>
    <w:rsid w:val="005E4F10"/>
    <w:rsid w:val="005E586C"/>
    <w:rsid w:val="005E6180"/>
    <w:rsid w:val="005E64DE"/>
    <w:rsid w:val="005E700E"/>
    <w:rsid w:val="005E7082"/>
    <w:rsid w:val="005E75E6"/>
    <w:rsid w:val="005E791C"/>
    <w:rsid w:val="005E7CA1"/>
    <w:rsid w:val="005E7E12"/>
    <w:rsid w:val="005E7EE4"/>
    <w:rsid w:val="005F2048"/>
    <w:rsid w:val="005F3020"/>
    <w:rsid w:val="005F34CE"/>
    <w:rsid w:val="005F3F8F"/>
    <w:rsid w:val="005F4CDD"/>
    <w:rsid w:val="005F5665"/>
    <w:rsid w:val="005F609A"/>
    <w:rsid w:val="005F6E5B"/>
    <w:rsid w:val="005F7842"/>
    <w:rsid w:val="005F7BE1"/>
    <w:rsid w:val="00600072"/>
    <w:rsid w:val="00600CD1"/>
    <w:rsid w:val="006010A9"/>
    <w:rsid w:val="006011F5"/>
    <w:rsid w:val="00601272"/>
    <w:rsid w:val="00601C05"/>
    <w:rsid w:val="006028BE"/>
    <w:rsid w:val="00602E62"/>
    <w:rsid w:val="00603A79"/>
    <w:rsid w:val="00604A24"/>
    <w:rsid w:val="006052CE"/>
    <w:rsid w:val="00605B17"/>
    <w:rsid w:val="00606128"/>
    <w:rsid w:val="00606343"/>
    <w:rsid w:val="00606383"/>
    <w:rsid w:val="00606EF6"/>
    <w:rsid w:val="00607778"/>
    <w:rsid w:val="00607D99"/>
    <w:rsid w:val="0061048D"/>
    <w:rsid w:val="0061242C"/>
    <w:rsid w:val="006125FE"/>
    <w:rsid w:val="00612B6D"/>
    <w:rsid w:val="00613681"/>
    <w:rsid w:val="00613DCA"/>
    <w:rsid w:val="00614CE7"/>
    <w:rsid w:val="00615EFA"/>
    <w:rsid w:val="00616AD2"/>
    <w:rsid w:val="0061750F"/>
    <w:rsid w:val="00620C41"/>
    <w:rsid w:val="006227F6"/>
    <w:rsid w:val="00623036"/>
    <w:rsid w:val="006231D9"/>
    <w:rsid w:val="0062362B"/>
    <w:rsid w:val="006238ED"/>
    <w:rsid w:val="0062412F"/>
    <w:rsid w:val="0062454F"/>
    <w:rsid w:val="006247C4"/>
    <w:rsid w:val="00625893"/>
    <w:rsid w:val="00626E0D"/>
    <w:rsid w:val="00627608"/>
    <w:rsid w:val="00630686"/>
    <w:rsid w:val="0063123C"/>
    <w:rsid w:val="00631CC2"/>
    <w:rsid w:val="00633C83"/>
    <w:rsid w:val="006341CB"/>
    <w:rsid w:val="00634B70"/>
    <w:rsid w:val="006352E8"/>
    <w:rsid w:val="00635515"/>
    <w:rsid w:val="00636B9B"/>
    <w:rsid w:val="00640CAE"/>
    <w:rsid w:val="00641459"/>
    <w:rsid w:val="00641EEF"/>
    <w:rsid w:val="00642276"/>
    <w:rsid w:val="006428BD"/>
    <w:rsid w:val="006429CF"/>
    <w:rsid w:val="00642A69"/>
    <w:rsid w:val="00643038"/>
    <w:rsid w:val="0064309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555"/>
    <w:rsid w:val="0065126B"/>
    <w:rsid w:val="00651F08"/>
    <w:rsid w:val="0065366F"/>
    <w:rsid w:val="00653DCD"/>
    <w:rsid w:val="00653FFD"/>
    <w:rsid w:val="00654546"/>
    <w:rsid w:val="00655BF1"/>
    <w:rsid w:val="0065692E"/>
    <w:rsid w:val="006574CB"/>
    <w:rsid w:val="00657B76"/>
    <w:rsid w:val="006604B3"/>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70290"/>
    <w:rsid w:val="006705E4"/>
    <w:rsid w:val="006722CB"/>
    <w:rsid w:val="006722CD"/>
    <w:rsid w:val="00672379"/>
    <w:rsid w:val="00672485"/>
    <w:rsid w:val="00672EE1"/>
    <w:rsid w:val="00673C05"/>
    <w:rsid w:val="00674265"/>
    <w:rsid w:val="00674C1A"/>
    <w:rsid w:val="0067539D"/>
    <w:rsid w:val="006762CB"/>
    <w:rsid w:val="00677151"/>
    <w:rsid w:val="006773E4"/>
    <w:rsid w:val="00677D8D"/>
    <w:rsid w:val="00680A9A"/>
    <w:rsid w:val="00680FD4"/>
    <w:rsid w:val="0068160C"/>
    <w:rsid w:val="0068177A"/>
    <w:rsid w:val="006819A1"/>
    <w:rsid w:val="00682C0E"/>
    <w:rsid w:val="00682D3B"/>
    <w:rsid w:val="006830F9"/>
    <w:rsid w:val="006833FA"/>
    <w:rsid w:val="006869FE"/>
    <w:rsid w:val="00686D6E"/>
    <w:rsid w:val="00687A58"/>
    <w:rsid w:val="0069033A"/>
    <w:rsid w:val="00690AC2"/>
    <w:rsid w:val="006916AB"/>
    <w:rsid w:val="00691A14"/>
    <w:rsid w:val="006925C2"/>
    <w:rsid w:val="00692673"/>
    <w:rsid w:val="00692AB1"/>
    <w:rsid w:val="00693765"/>
    <w:rsid w:val="006938D8"/>
    <w:rsid w:val="00693949"/>
    <w:rsid w:val="0069434A"/>
    <w:rsid w:val="0069480E"/>
    <w:rsid w:val="006956A8"/>
    <w:rsid w:val="006966EA"/>
    <w:rsid w:val="006973F2"/>
    <w:rsid w:val="0069752D"/>
    <w:rsid w:val="00697D8B"/>
    <w:rsid w:val="00697EF3"/>
    <w:rsid w:val="006A0824"/>
    <w:rsid w:val="006A0A30"/>
    <w:rsid w:val="006A0E64"/>
    <w:rsid w:val="006A1794"/>
    <w:rsid w:val="006A1C81"/>
    <w:rsid w:val="006A4123"/>
    <w:rsid w:val="006A42C2"/>
    <w:rsid w:val="006A49C7"/>
    <w:rsid w:val="006A4C2C"/>
    <w:rsid w:val="006A4CD5"/>
    <w:rsid w:val="006A4E01"/>
    <w:rsid w:val="006A5299"/>
    <w:rsid w:val="006A54CA"/>
    <w:rsid w:val="006A61C7"/>
    <w:rsid w:val="006A62E7"/>
    <w:rsid w:val="006B0114"/>
    <w:rsid w:val="006B0353"/>
    <w:rsid w:val="006B03F4"/>
    <w:rsid w:val="006B07EC"/>
    <w:rsid w:val="006B0B0A"/>
    <w:rsid w:val="006B1A27"/>
    <w:rsid w:val="006B1D64"/>
    <w:rsid w:val="006B2451"/>
    <w:rsid w:val="006B2795"/>
    <w:rsid w:val="006B3AE8"/>
    <w:rsid w:val="006B5244"/>
    <w:rsid w:val="006B53FE"/>
    <w:rsid w:val="006B5671"/>
    <w:rsid w:val="006B5CD9"/>
    <w:rsid w:val="006B62BA"/>
    <w:rsid w:val="006B6C03"/>
    <w:rsid w:val="006B6F3F"/>
    <w:rsid w:val="006B78FA"/>
    <w:rsid w:val="006B7D2E"/>
    <w:rsid w:val="006B7F12"/>
    <w:rsid w:val="006B7F85"/>
    <w:rsid w:val="006C0C58"/>
    <w:rsid w:val="006C0F0C"/>
    <w:rsid w:val="006C11BD"/>
    <w:rsid w:val="006C1480"/>
    <w:rsid w:val="006C2516"/>
    <w:rsid w:val="006C2964"/>
    <w:rsid w:val="006C33AE"/>
    <w:rsid w:val="006C36D4"/>
    <w:rsid w:val="006C3B44"/>
    <w:rsid w:val="006C3BD5"/>
    <w:rsid w:val="006C3C1E"/>
    <w:rsid w:val="006C42D3"/>
    <w:rsid w:val="006C4C44"/>
    <w:rsid w:val="006C5CF7"/>
    <w:rsid w:val="006C5D07"/>
    <w:rsid w:val="006C5F29"/>
    <w:rsid w:val="006C788D"/>
    <w:rsid w:val="006C7F01"/>
    <w:rsid w:val="006D0069"/>
    <w:rsid w:val="006D0A01"/>
    <w:rsid w:val="006D0CFB"/>
    <w:rsid w:val="006D0DCF"/>
    <w:rsid w:val="006D14BE"/>
    <w:rsid w:val="006D1D0F"/>
    <w:rsid w:val="006D20F8"/>
    <w:rsid w:val="006D2144"/>
    <w:rsid w:val="006D27A0"/>
    <w:rsid w:val="006D31BB"/>
    <w:rsid w:val="006D36D6"/>
    <w:rsid w:val="006D3A33"/>
    <w:rsid w:val="006D4244"/>
    <w:rsid w:val="006D42A7"/>
    <w:rsid w:val="006D4334"/>
    <w:rsid w:val="006D4DA2"/>
    <w:rsid w:val="006D4FBE"/>
    <w:rsid w:val="006D612A"/>
    <w:rsid w:val="006D78A7"/>
    <w:rsid w:val="006D7BCE"/>
    <w:rsid w:val="006E07C3"/>
    <w:rsid w:val="006E114D"/>
    <w:rsid w:val="006E149B"/>
    <w:rsid w:val="006E164B"/>
    <w:rsid w:val="006E25E5"/>
    <w:rsid w:val="006E26AD"/>
    <w:rsid w:val="006E300E"/>
    <w:rsid w:val="006E3BFC"/>
    <w:rsid w:val="006E3E17"/>
    <w:rsid w:val="006E48D6"/>
    <w:rsid w:val="006E502A"/>
    <w:rsid w:val="006E53A1"/>
    <w:rsid w:val="006E572B"/>
    <w:rsid w:val="006E58A6"/>
    <w:rsid w:val="006E5F3D"/>
    <w:rsid w:val="006E63DE"/>
    <w:rsid w:val="006E63EF"/>
    <w:rsid w:val="006E75D1"/>
    <w:rsid w:val="006E77C7"/>
    <w:rsid w:val="006E7A3C"/>
    <w:rsid w:val="006F0494"/>
    <w:rsid w:val="006F099D"/>
    <w:rsid w:val="006F1744"/>
    <w:rsid w:val="006F29F8"/>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B71"/>
    <w:rsid w:val="00704C1C"/>
    <w:rsid w:val="00704D3F"/>
    <w:rsid w:val="0070631E"/>
    <w:rsid w:val="00706F15"/>
    <w:rsid w:val="00706FD8"/>
    <w:rsid w:val="007072E2"/>
    <w:rsid w:val="00707C0F"/>
    <w:rsid w:val="007102CD"/>
    <w:rsid w:val="0071180C"/>
    <w:rsid w:val="00711E13"/>
    <w:rsid w:val="00712065"/>
    <w:rsid w:val="0071223B"/>
    <w:rsid w:val="00712C85"/>
    <w:rsid w:val="007132EA"/>
    <w:rsid w:val="007139B3"/>
    <w:rsid w:val="00713F07"/>
    <w:rsid w:val="00714462"/>
    <w:rsid w:val="007152B4"/>
    <w:rsid w:val="00716286"/>
    <w:rsid w:val="007165BA"/>
    <w:rsid w:val="00716763"/>
    <w:rsid w:val="0071702C"/>
    <w:rsid w:val="00717376"/>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800"/>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2970"/>
    <w:rsid w:val="0074331E"/>
    <w:rsid w:val="007433B7"/>
    <w:rsid w:val="0074356B"/>
    <w:rsid w:val="00744F25"/>
    <w:rsid w:val="00745684"/>
    <w:rsid w:val="00745BB8"/>
    <w:rsid w:val="00746230"/>
    <w:rsid w:val="007473B9"/>
    <w:rsid w:val="00751176"/>
    <w:rsid w:val="00751248"/>
    <w:rsid w:val="007520E6"/>
    <w:rsid w:val="00752191"/>
    <w:rsid w:val="0075227B"/>
    <w:rsid w:val="00753240"/>
    <w:rsid w:val="00753474"/>
    <w:rsid w:val="00753950"/>
    <w:rsid w:val="007540C4"/>
    <w:rsid w:val="007540E0"/>
    <w:rsid w:val="007544F1"/>
    <w:rsid w:val="00754CEF"/>
    <w:rsid w:val="00754DB9"/>
    <w:rsid w:val="00755D97"/>
    <w:rsid w:val="007560CB"/>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63A8"/>
    <w:rsid w:val="0076691E"/>
    <w:rsid w:val="00766DA8"/>
    <w:rsid w:val="007671D1"/>
    <w:rsid w:val="00767568"/>
    <w:rsid w:val="00767ED0"/>
    <w:rsid w:val="00770B2E"/>
    <w:rsid w:val="007711FE"/>
    <w:rsid w:val="00772ECA"/>
    <w:rsid w:val="007731CB"/>
    <w:rsid w:val="00773397"/>
    <w:rsid w:val="00773D95"/>
    <w:rsid w:val="00774681"/>
    <w:rsid w:val="00774B3C"/>
    <w:rsid w:val="00774C09"/>
    <w:rsid w:val="00774C78"/>
    <w:rsid w:val="00774D3B"/>
    <w:rsid w:val="0077548E"/>
    <w:rsid w:val="007755D4"/>
    <w:rsid w:val="00775B99"/>
    <w:rsid w:val="00776158"/>
    <w:rsid w:val="0077632A"/>
    <w:rsid w:val="00776F1D"/>
    <w:rsid w:val="00776F76"/>
    <w:rsid w:val="00777D2D"/>
    <w:rsid w:val="00777F1E"/>
    <w:rsid w:val="0078088B"/>
    <w:rsid w:val="00780EDC"/>
    <w:rsid w:val="00781BB4"/>
    <w:rsid w:val="00781BC7"/>
    <w:rsid w:val="0078210B"/>
    <w:rsid w:val="007822CC"/>
    <w:rsid w:val="007823EA"/>
    <w:rsid w:val="007829A1"/>
    <w:rsid w:val="00782BD1"/>
    <w:rsid w:val="0078307B"/>
    <w:rsid w:val="00783268"/>
    <w:rsid w:val="0078370A"/>
    <w:rsid w:val="00783959"/>
    <w:rsid w:val="0078396A"/>
    <w:rsid w:val="0078471B"/>
    <w:rsid w:val="007860C3"/>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E2"/>
    <w:rsid w:val="00797D7C"/>
    <w:rsid w:val="007A01AA"/>
    <w:rsid w:val="007A0326"/>
    <w:rsid w:val="007A0876"/>
    <w:rsid w:val="007A1057"/>
    <w:rsid w:val="007A1CE5"/>
    <w:rsid w:val="007A2DA9"/>
    <w:rsid w:val="007A4B22"/>
    <w:rsid w:val="007A4CD4"/>
    <w:rsid w:val="007A4ED5"/>
    <w:rsid w:val="007A5502"/>
    <w:rsid w:val="007A5808"/>
    <w:rsid w:val="007A58B2"/>
    <w:rsid w:val="007A5BE7"/>
    <w:rsid w:val="007A642D"/>
    <w:rsid w:val="007A6D4D"/>
    <w:rsid w:val="007A6E0E"/>
    <w:rsid w:val="007A773B"/>
    <w:rsid w:val="007B051B"/>
    <w:rsid w:val="007B131E"/>
    <w:rsid w:val="007B1D43"/>
    <w:rsid w:val="007B21A3"/>
    <w:rsid w:val="007B2DBF"/>
    <w:rsid w:val="007B30BE"/>
    <w:rsid w:val="007B337B"/>
    <w:rsid w:val="007B3FF1"/>
    <w:rsid w:val="007B413E"/>
    <w:rsid w:val="007B42A3"/>
    <w:rsid w:val="007B49AE"/>
    <w:rsid w:val="007B4F3A"/>
    <w:rsid w:val="007B5624"/>
    <w:rsid w:val="007B5C8C"/>
    <w:rsid w:val="007B6482"/>
    <w:rsid w:val="007B71FD"/>
    <w:rsid w:val="007B758E"/>
    <w:rsid w:val="007C001B"/>
    <w:rsid w:val="007C09E5"/>
    <w:rsid w:val="007C1028"/>
    <w:rsid w:val="007C116D"/>
    <w:rsid w:val="007C1BB0"/>
    <w:rsid w:val="007C1F0F"/>
    <w:rsid w:val="007C2338"/>
    <w:rsid w:val="007C2E65"/>
    <w:rsid w:val="007C2F5D"/>
    <w:rsid w:val="007C34A0"/>
    <w:rsid w:val="007C3C96"/>
    <w:rsid w:val="007C4609"/>
    <w:rsid w:val="007C4782"/>
    <w:rsid w:val="007C4CE6"/>
    <w:rsid w:val="007C4D84"/>
    <w:rsid w:val="007C4DF3"/>
    <w:rsid w:val="007C5534"/>
    <w:rsid w:val="007C5856"/>
    <w:rsid w:val="007C5D96"/>
    <w:rsid w:val="007C5DEA"/>
    <w:rsid w:val="007C63E5"/>
    <w:rsid w:val="007C697F"/>
    <w:rsid w:val="007C7689"/>
    <w:rsid w:val="007C7767"/>
    <w:rsid w:val="007C78B9"/>
    <w:rsid w:val="007C7D96"/>
    <w:rsid w:val="007D0427"/>
    <w:rsid w:val="007D04A4"/>
    <w:rsid w:val="007D0C44"/>
    <w:rsid w:val="007D2607"/>
    <w:rsid w:val="007D280D"/>
    <w:rsid w:val="007D2985"/>
    <w:rsid w:val="007D2A28"/>
    <w:rsid w:val="007D2D54"/>
    <w:rsid w:val="007D33EB"/>
    <w:rsid w:val="007D47A2"/>
    <w:rsid w:val="007D6000"/>
    <w:rsid w:val="007D685A"/>
    <w:rsid w:val="007D6D46"/>
    <w:rsid w:val="007D6E17"/>
    <w:rsid w:val="007D71D3"/>
    <w:rsid w:val="007D7D39"/>
    <w:rsid w:val="007E0EEC"/>
    <w:rsid w:val="007E252B"/>
    <w:rsid w:val="007E29CF"/>
    <w:rsid w:val="007E2B0A"/>
    <w:rsid w:val="007E2E36"/>
    <w:rsid w:val="007E32BB"/>
    <w:rsid w:val="007E4049"/>
    <w:rsid w:val="007E40BE"/>
    <w:rsid w:val="007E4340"/>
    <w:rsid w:val="007E4EB3"/>
    <w:rsid w:val="007E5A47"/>
    <w:rsid w:val="007E5CC0"/>
    <w:rsid w:val="007E5D11"/>
    <w:rsid w:val="007E66BF"/>
    <w:rsid w:val="007E7DA5"/>
    <w:rsid w:val="007F0841"/>
    <w:rsid w:val="007F11CA"/>
    <w:rsid w:val="007F13C5"/>
    <w:rsid w:val="007F1838"/>
    <w:rsid w:val="007F1B73"/>
    <w:rsid w:val="007F24F2"/>
    <w:rsid w:val="007F2545"/>
    <w:rsid w:val="007F27C1"/>
    <w:rsid w:val="007F4079"/>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31BB"/>
    <w:rsid w:val="00803901"/>
    <w:rsid w:val="0080512B"/>
    <w:rsid w:val="0080577E"/>
    <w:rsid w:val="0080660B"/>
    <w:rsid w:val="00806705"/>
    <w:rsid w:val="0080701E"/>
    <w:rsid w:val="00807C80"/>
    <w:rsid w:val="00810625"/>
    <w:rsid w:val="00811327"/>
    <w:rsid w:val="008118BD"/>
    <w:rsid w:val="00814AE0"/>
    <w:rsid w:val="00815265"/>
    <w:rsid w:val="008153D0"/>
    <w:rsid w:val="00816388"/>
    <w:rsid w:val="008167E8"/>
    <w:rsid w:val="00816C78"/>
    <w:rsid w:val="00817268"/>
    <w:rsid w:val="008177F2"/>
    <w:rsid w:val="00817B46"/>
    <w:rsid w:val="00820174"/>
    <w:rsid w:val="008202E9"/>
    <w:rsid w:val="0082044E"/>
    <w:rsid w:val="00820494"/>
    <w:rsid w:val="0082049A"/>
    <w:rsid w:val="00821598"/>
    <w:rsid w:val="00822686"/>
    <w:rsid w:val="00822A1E"/>
    <w:rsid w:val="00822F35"/>
    <w:rsid w:val="00823AD4"/>
    <w:rsid w:val="00823D58"/>
    <w:rsid w:val="00824D34"/>
    <w:rsid w:val="00826901"/>
    <w:rsid w:val="00826A59"/>
    <w:rsid w:val="00826DD9"/>
    <w:rsid w:val="00827056"/>
    <w:rsid w:val="008270C7"/>
    <w:rsid w:val="0082745F"/>
    <w:rsid w:val="008275CC"/>
    <w:rsid w:val="00827DAD"/>
    <w:rsid w:val="008321AC"/>
    <w:rsid w:val="00832439"/>
    <w:rsid w:val="0083250E"/>
    <w:rsid w:val="00832563"/>
    <w:rsid w:val="00832898"/>
    <w:rsid w:val="00832EB1"/>
    <w:rsid w:val="00833BFF"/>
    <w:rsid w:val="00833FB0"/>
    <w:rsid w:val="00834447"/>
    <w:rsid w:val="008349AB"/>
    <w:rsid w:val="00835414"/>
    <w:rsid w:val="00835828"/>
    <w:rsid w:val="00835C3D"/>
    <w:rsid w:val="00835F82"/>
    <w:rsid w:val="008366A9"/>
    <w:rsid w:val="008369B1"/>
    <w:rsid w:val="00837087"/>
    <w:rsid w:val="008379F3"/>
    <w:rsid w:val="0084067A"/>
    <w:rsid w:val="00840CE1"/>
    <w:rsid w:val="0084187D"/>
    <w:rsid w:val="00841F43"/>
    <w:rsid w:val="00842430"/>
    <w:rsid w:val="00842950"/>
    <w:rsid w:val="00843485"/>
    <w:rsid w:val="008436C7"/>
    <w:rsid w:val="008437E8"/>
    <w:rsid w:val="00844D2C"/>
    <w:rsid w:val="00844FF8"/>
    <w:rsid w:val="0084567B"/>
    <w:rsid w:val="0084575B"/>
    <w:rsid w:val="0084618E"/>
    <w:rsid w:val="0084660D"/>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E13"/>
    <w:rsid w:val="00861BD2"/>
    <w:rsid w:val="008636B3"/>
    <w:rsid w:val="00863B20"/>
    <w:rsid w:val="00863F2E"/>
    <w:rsid w:val="008640F2"/>
    <w:rsid w:val="00864979"/>
    <w:rsid w:val="00864ED1"/>
    <w:rsid w:val="00864EFE"/>
    <w:rsid w:val="00865048"/>
    <w:rsid w:val="00865084"/>
    <w:rsid w:val="0086537D"/>
    <w:rsid w:val="00865F0D"/>
    <w:rsid w:val="00865F41"/>
    <w:rsid w:val="00866AEB"/>
    <w:rsid w:val="0086738A"/>
    <w:rsid w:val="0087023D"/>
    <w:rsid w:val="0087080E"/>
    <w:rsid w:val="00872B0C"/>
    <w:rsid w:val="00872FC6"/>
    <w:rsid w:val="008734E7"/>
    <w:rsid w:val="00873BEF"/>
    <w:rsid w:val="00873EA2"/>
    <w:rsid w:val="00874183"/>
    <w:rsid w:val="008741D7"/>
    <w:rsid w:val="00874532"/>
    <w:rsid w:val="00874BA5"/>
    <w:rsid w:val="00875B0C"/>
    <w:rsid w:val="00875BD4"/>
    <w:rsid w:val="008761D4"/>
    <w:rsid w:val="0087652D"/>
    <w:rsid w:val="00877132"/>
    <w:rsid w:val="00880432"/>
    <w:rsid w:val="00880658"/>
    <w:rsid w:val="00880857"/>
    <w:rsid w:val="00880D7B"/>
    <w:rsid w:val="00880E96"/>
    <w:rsid w:val="008811B4"/>
    <w:rsid w:val="0088122D"/>
    <w:rsid w:val="0088165D"/>
    <w:rsid w:val="008826CD"/>
    <w:rsid w:val="00882944"/>
    <w:rsid w:val="00882ACE"/>
    <w:rsid w:val="00882C45"/>
    <w:rsid w:val="00883096"/>
    <w:rsid w:val="008835BD"/>
    <w:rsid w:val="008844C4"/>
    <w:rsid w:val="00884760"/>
    <w:rsid w:val="0088576F"/>
    <w:rsid w:val="00886371"/>
    <w:rsid w:val="00887037"/>
    <w:rsid w:val="00887A57"/>
    <w:rsid w:val="008908CC"/>
    <w:rsid w:val="008912DB"/>
    <w:rsid w:val="008913C6"/>
    <w:rsid w:val="00894D5F"/>
    <w:rsid w:val="0089570D"/>
    <w:rsid w:val="0089659E"/>
    <w:rsid w:val="0089668F"/>
    <w:rsid w:val="00896820"/>
    <w:rsid w:val="008976EF"/>
    <w:rsid w:val="00897AF4"/>
    <w:rsid w:val="00897C8D"/>
    <w:rsid w:val="008A03A4"/>
    <w:rsid w:val="008A04CB"/>
    <w:rsid w:val="008A0559"/>
    <w:rsid w:val="008A1348"/>
    <w:rsid w:val="008A1BA9"/>
    <w:rsid w:val="008A1BBE"/>
    <w:rsid w:val="008A2BE0"/>
    <w:rsid w:val="008A3A91"/>
    <w:rsid w:val="008A4F00"/>
    <w:rsid w:val="008A523B"/>
    <w:rsid w:val="008A6474"/>
    <w:rsid w:val="008A66D7"/>
    <w:rsid w:val="008A74A0"/>
    <w:rsid w:val="008A7CD5"/>
    <w:rsid w:val="008B00D7"/>
    <w:rsid w:val="008B0A56"/>
    <w:rsid w:val="008B0D64"/>
    <w:rsid w:val="008B1096"/>
    <w:rsid w:val="008B175E"/>
    <w:rsid w:val="008B19DE"/>
    <w:rsid w:val="008B2C63"/>
    <w:rsid w:val="008B34C4"/>
    <w:rsid w:val="008B3783"/>
    <w:rsid w:val="008B4504"/>
    <w:rsid w:val="008B4E96"/>
    <w:rsid w:val="008B57C4"/>
    <w:rsid w:val="008B5897"/>
    <w:rsid w:val="008B5CDE"/>
    <w:rsid w:val="008B5F8D"/>
    <w:rsid w:val="008B6BFB"/>
    <w:rsid w:val="008B6FD9"/>
    <w:rsid w:val="008B7666"/>
    <w:rsid w:val="008C08FA"/>
    <w:rsid w:val="008C164C"/>
    <w:rsid w:val="008C22DF"/>
    <w:rsid w:val="008C329B"/>
    <w:rsid w:val="008C35B8"/>
    <w:rsid w:val="008C5406"/>
    <w:rsid w:val="008C6A05"/>
    <w:rsid w:val="008C6BFD"/>
    <w:rsid w:val="008C6D62"/>
    <w:rsid w:val="008C6E28"/>
    <w:rsid w:val="008C7E57"/>
    <w:rsid w:val="008D0455"/>
    <w:rsid w:val="008D1976"/>
    <w:rsid w:val="008D1BEE"/>
    <w:rsid w:val="008D20EA"/>
    <w:rsid w:val="008D26E4"/>
    <w:rsid w:val="008D28DA"/>
    <w:rsid w:val="008D2D6F"/>
    <w:rsid w:val="008D42DA"/>
    <w:rsid w:val="008D49A7"/>
    <w:rsid w:val="008D5245"/>
    <w:rsid w:val="008D64FB"/>
    <w:rsid w:val="008D6BC7"/>
    <w:rsid w:val="008D6E5F"/>
    <w:rsid w:val="008D6EB8"/>
    <w:rsid w:val="008D6F48"/>
    <w:rsid w:val="008D772D"/>
    <w:rsid w:val="008E0828"/>
    <w:rsid w:val="008E13D3"/>
    <w:rsid w:val="008E16E9"/>
    <w:rsid w:val="008E17B8"/>
    <w:rsid w:val="008E1C05"/>
    <w:rsid w:val="008E21E8"/>
    <w:rsid w:val="008E2461"/>
    <w:rsid w:val="008E2BAB"/>
    <w:rsid w:val="008E2E41"/>
    <w:rsid w:val="008E340D"/>
    <w:rsid w:val="008E348E"/>
    <w:rsid w:val="008E3888"/>
    <w:rsid w:val="008E4027"/>
    <w:rsid w:val="008E4743"/>
    <w:rsid w:val="008E4FEA"/>
    <w:rsid w:val="008E5164"/>
    <w:rsid w:val="008E577C"/>
    <w:rsid w:val="008E5E17"/>
    <w:rsid w:val="008E60AC"/>
    <w:rsid w:val="008E6734"/>
    <w:rsid w:val="008E6BE5"/>
    <w:rsid w:val="008E6F36"/>
    <w:rsid w:val="008E7BDF"/>
    <w:rsid w:val="008F087D"/>
    <w:rsid w:val="008F164E"/>
    <w:rsid w:val="008F1BB2"/>
    <w:rsid w:val="008F1E94"/>
    <w:rsid w:val="008F20B6"/>
    <w:rsid w:val="008F243B"/>
    <w:rsid w:val="008F2CD7"/>
    <w:rsid w:val="008F30BB"/>
    <w:rsid w:val="008F3239"/>
    <w:rsid w:val="008F3CCF"/>
    <w:rsid w:val="008F436C"/>
    <w:rsid w:val="008F4974"/>
    <w:rsid w:val="008F4E9E"/>
    <w:rsid w:val="008F539E"/>
    <w:rsid w:val="008F5A15"/>
    <w:rsid w:val="008F5B8E"/>
    <w:rsid w:val="008F615F"/>
    <w:rsid w:val="008F694D"/>
    <w:rsid w:val="008F6ADD"/>
    <w:rsid w:val="008F6F0D"/>
    <w:rsid w:val="008F7228"/>
    <w:rsid w:val="008F7936"/>
    <w:rsid w:val="00900A7F"/>
    <w:rsid w:val="0090122B"/>
    <w:rsid w:val="00901363"/>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6F0"/>
    <w:rsid w:val="009068A6"/>
    <w:rsid w:val="009076C6"/>
    <w:rsid w:val="00907BFB"/>
    <w:rsid w:val="00907D42"/>
    <w:rsid w:val="00910378"/>
    <w:rsid w:val="0091066A"/>
    <w:rsid w:val="00910A22"/>
    <w:rsid w:val="00910FB7"/>
    <w:rsid w:val="00911316"/>
    <w:rsid w:val="00911982"/>
    <w:rsid w:val="00911D00"/>
    <w:rsid w:val="00911E42"/>
    <w:rsid w:val="009139F4"/>
    <w:rsid w:val="00914D8C"/>
    <w:rsid w:val="00914DF4"/>
    <w:rsid w:val="00914EDF"/>
    <w:rsid w:val="00915024"/>
    <w:rsid w:val="0091528E"/>
    <w:rsid w:val="009158F6"/>
    <w:rsid w:val="00915DA5"/>
    <w:rsid w:val="00916E7F"/>
    <w:rsid w:val="009177E8"/>
    <w:rsid w:val="00917E1F"/>
    <w:rsid w:val="00917F96"/>
    <w:rsid w:val="00920470"/>
    <w:rsid w:val="00921720"/>
    <w:rsid w:val="00921D00"/>
    <w:rsid w:val="00922A7F"/>
    <w:rsid w:val="00922DFB"/>
    <w:rsid w:val="009233E4"/>
    <w:rsid w:val="0092444C"/>
    <w:rsid w:val="0092481D"/>
    <w:rsid w:val="00924870"/>
    <w:rsid w:val="00924A07"/>
    <w:rsid w:val="00925A16"/>
    <w:rsid w:val="00925FF4"/>
    <w:rsid w:val="009262E1"/>
    <w:rsid w:val="00926673"/>
    <w:rsid w:val="00926D48"/>
    <w:rsid w:val="009276BB"/>
    <w:rsid w:val="00927EAF"/>
    <w:rsid w:val="00931D1B"/>
    <w:rsid w:val="00932479"/>
    <w:rsid w:val="00932643"/>
    <w:rsid w:val="0093304B"/>
    <w:rsid w:val="009334B6"/>
    <w:rsid w:val="009338EF"/>
    <w:rsid w:val="00934D66"/>
    <w:rsid w:val="00934F74"/>
    <w:rsid w:val="00935041"/>
    <w:rsid w:val="0093517C"/>
    <w:rsid w:val="00935EA0"/>
    <w:rsid w:val="009368CA"/>
    <w:rsid w:val="00936A43"/>
    <w:rsid w:val="00936DDA"/>
    <w:rsid w:val="00937137"/>
    <w:rsid w:val="009406EA"/>
    <w:rsid w:val="0094103B"/>
    <w:rsid w:val="0094112B"/>
    <w:rsid w:val="00942003"/>
    <w:rsid w:val="0094243F"/>
    <w:rsid w:val="00943DCC"/>
    <w:rsid w:val="0094475A"/>
    <w:rsid w:val="0094484C"/>
    <w:rsid w:val="00944B95"/>
    <w:rsid w:val="00944E3B"/>
    <w:rsid w:val="0094518F"/>
    <w:rsid w:val="009457D3"/>
    <w:rsid w:val="00946A80"/>
    <w:rsid w:val="00946C93"/>
    <w:rsid w:val="00947B8C"/>
    <w:rsid w:val="00947F01"/>
    <w:rsid w:val="00950158"/>
    <w:rsid w:val="00950AEC"/>
    <w:rsid w:val="00950C80"/>
    <w:rsid w:val="00951CB7"/>
    <w:rsid w:val="00951F77"/>
    <w:rsid w:val="009520FB"/>
    <w:rsid w:val="0095376A"/>
    <w:rsid w:val="009537D6"/>
    <w:rsid w:val="009541E6"/>
    <w:rsid w:val="00954328"/>
    <w:rsid w:val="00954896"/>
    <w:rsid w:val="00955242"/>
    <w:rsid w:val="00955C09"/>
    <w:rsid w:val="00956276"/>
    <w:rsid w:val="00956DB2"/>
    <w:rsid w:val="00957DA9"/>
    <w:rsid w:val="009633AC"/>
    <w:rsid w:val="0096414F"/>
    <w:rsid w:val="009643FC"/>
    <w:rsid w:val="00964BC8"/>
    <w:rsid w:val="0096588F"/>
    <w:rsid w:val="0096637A"/>
    <w:rsid w:val="0096675F"/>
    <w:rsid w:val="00966F50"/>
    <w:rsid w:val="00967582"/>
    <w:rsid w:val="00967C3D"/>
    <w:rsid w:val="009711AD"/>
    <w:rsid w:val="009720B5"/>
    <w:rsid w:val="009724EB"/>
    <w:rsid w:val="0097347A"/>
    <w:rsid w:val="00973658"/>
    <w:rsid w:val="00974D7D"/>
    <w:rsid w:val="009755FB"/>
    <w:rsid w:val="00975AE7"/>
    <w:rsid w:val="009760A5"/>
    <w:rsid w:val="0097624A"/>
    <w:rsid w:val="0097727A"/>
    <w:rsid w:val="009776CF"/>
    <w:rsid w:val="00977E6B"/>
    <w:rsid w:val="00980EFD"/>
    <w:rsid w:val="009811E8"/>
    <w:rsid w:val="00981D02"/>
    <w:rsid w:val="0098242C"/>
    <w:rsid w:val="0098277F"/>
    <w:rsid w:val="00982F38"/>
    <w:rsid w:val="009835E3"/>
    <w:rsid w:val="009843A7"/>
    <w:rsid w:val="0098482C"/>
    <w:rsid w:val="00984C0E"/>
    <w:rsid w:val="00984C4E"/>
    <w:rsid w:val="00985718"/>
    <w:rsid w:val="009859E9"/>
    <w:rsid w:val="00986598"/>
    <w:rsid w:val="009870F9"/>
    <w:rsid w:val="009872F0"/>
    <w:rsid w:val="00987476"/>
    <w:rsid w:val="00987B75"/>
    <w:rsid w:val="00987FF7"/>
    <w:rsid w:val="00990325"/>
    <w:rsid w:val="00990B5F"/>
    <w:rsid w:val="00990B92"/>
    <w:rsid w:val="00992B6F"/>
    <w:rsid w:val="00992E03"/>
    <w:rsid w:val="00992F64"/>
    <w:rsid w:val="00994C15"/>
    <w:rsid w:val="00995A07"/>
    <w:rsid w:val="009962F3"/>
    <w:rsid w:val="009969D8"/>
    <w:rsid w:val="009969E9"/>
    <w:rsid w:val="00996E4F"/>
    <w:rsid w:val="00996E67"/>
    <w:rsid w:val="009A012D"/>
    <w:rsid w:val="009A0376"/>
    <w:rsid w:val="009A07DF"/>
    <w:rsid w:val="009A0EC5"/>
    <w:rsid w:val="009A13E2"/>
    <w:rsid w:val="009A1872"/>
    <w:rsid w:val="009A230F"/>
    <w:rsid w:val="009A2EE9"/>
    <w:rsid w:val="009A31DF"/>
    <w:rsid w:val="009A335D"/>
    <w:rsid w:val="009A34EA"/>
    <w:rsid w:val="009A3BE0"/>
    <w:rsid w:val="009A3DD0"/>
    <w:rsid w:val="009A5A01"/>
    <w:rsid w:val="009A5A64"/>
    <w:rsid w:val="009A5CA9"/>
    <w:rsid w:val="009A5DB6"/>
    <w:rsid w:val="009B01FB"/>
    <w:rsid w:val="009B06A1"/>
    <w:rsid w:val="009B1422"/>
    <w:rsid w:val="009B14C7"/>
    <w:rsid w:val="009B1D9C"/>
    <w:rsid w:val="009B222A"/>
    <w:rsid w:val="009B284C"/>
    <w:rsid w:val="009B2FE7"/>
    <w:rsid w:val="009B3398"/>
    <w:rsid w:val="009B3593"/>
    <w:rsid w:val="009B4A0D"/>
    <w:rsid w:val="009B5524"/>
    <w:rsid w:val="009B5B10"/>
    <w:rsid w:val="009B5FA1"/>
    <w:rsid w:val="009B69F6"/>
    <w:rsid w:val="009B78F6"/>
    <w:rsid w:val="009C0CFD"/>
    <w:rsid w:val="009C103E"/>
    <w:rsid w:val="009C11C0"/>
    <w:rsid w:val="009C146F"/>
    <w:rsid w:val="009C1923"/>
    <w:rsid w:val="009C20AF"/>
    <w:rsid w:val="009C367A"/>
    <w:rsid w:val="009C3EBC"/>
    <w:rsid w:val="009C3FC5"/>
    <w:rsid w:val="009C3FE0"/>
    <w:rsid w:val="009C4A6A"/>
    <w:rsid w:val="009C5262"/>
    <w:rsid w:val="009C5C04"/>
    <w:rsid w:val="009C5CE1"/>
    <w:rsid w:val="009C5EC3"/>
    <w:rsid w:val="009D01B1"/>
    <w:rsid w:val="009D0551"/>
    <w:rsid w:val="009D0560"/>
    <w:rsid w:val="009D0E51"/>
    <w:rsid w:val="009D1216"/>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26"/>
    <w:rsid w:val="009D6260"/>
    <w:rsid w:val="009D72F8"/>
    <w:rsid w:val="009D797C"/>
    <w:rsid w:val="009D7A4C"/>
    <w:rsid w:val="009D7A9F"/>
    <w:rsid w:val="009D7D11"/>
    <w:rsid w:val="009E0B54"/>
    <w:rsid w:val="009E233C"/>
    <w:rsid w:val="009E2638"/>
    <w:rsid w:val="009E2A26"/>
    <w:rsid w:val="009E2F29"/>
    <w:rsid w:val="009E380B"/>
    <w:rsid w:val="009E3C16"/>
    <w:rsid w:val="009E41BF"/>
    <w:rsid w:val="009E433C"/>
    <w:rsid w:val="009E46B3"/>
    <w:rsid w:val="009E46EE"/>
    <w:rsid w:val="009E4B44"/>
    <w:rsid w:val="009E58C0"/>
    <w:rsid w:val="009E5AF5"/>
    <w:rsid w:val="009E62B5"/>
    <w:rsid w:val="009E6F3C"/>
    <w:rsid w:val="009E70F9"/>
    <w:rsid w:val="009E71CC"/>
    <w:rsid w:val="009F0060"/>
    <w:rsid w:val="009F00FA"/>
    <w:rsid w:val="009F165A"/>
    <w:rsid w:val="009F26D2"/>
    <w:rsid w:val="009F2C23"/>
    <w:rsid w:val="009F496D"/>
    <w:rsid w:val="009F4B89"/>
    <w:rsid w:val="009F4FBC"/>
    <w:rsid w:val="009F5B2B"/>
    <w:rsid w:val="009F6098"/>
    <w:rsid w:val="009F6914"/>
    <w:rsid w:val="009F7AB3"/>
    <w:rsid w:val="00A000C7"/>
    <w:rsid w:val="00A00171"/>
    <w:rsid w:val="00A00614"/>
    <w:rsid w:val="00A00C39"/>
    <w:rsid w:val="00A00C9D"/>
    <w:rsid w:val="00A01FE7"/>
    <w:rsid w:val="00A022C6"/>
    <w:rsid w:val="00A033CC"/>
    <w:rsid w:val="00A03C39"/>
    <w:rsid w:val="00A04400"/>
    <w:rsid w:val="00A052F1"/>
    <w:rsid w:val="00A05F2F"/>
    <w:rsid w:val="00A067C9"/>
    <w:rsid w:val="00A10204"/>
    <w:rsid w:val="00A10261"/>
    <w:rsid w:val="00A11278"/>
    <w:rsid w:val="00A12125"/>
    <w:rsid w:val="00A12859"/>
    <w:rsid w:val="00A12EA4"/>
    <w:rsid w:val="00A13A52"/>
    <w:rsid w:val="00A13FEE"/>
    <w:rsid w:val="00A142EB"/>
    <w:rsid w:val="00A14B1D"/>
    <w:rsid w:val="00A15581"/>
    <w:rsid w:val="00A157BD"/>
    <w:rsid w:val="00A158D8"/>
    <w:rsid w:val="00A161AE"/>
    <w:rsid w:val="00A1649F"/>
    <w:rsid w:val="00A16942"/>
    <w:rsid w:val="00A170B8"/>
    <w:rsid w:val="00A2094B"/>
    <w:rsid w:val="00A20F8C"/>
    <w:rsid w:val="00A21245"/>
    <w:rsid w:val="00A215CB"/>
    <w:rsid w:val="00A21E4D"/>
    <w:rsid w:val="00A21FA9"/>
    <w:rsid w:val="00A22038"/>
    <w:rsid w:val="00A22468"/>
    <w:rsid w:val="00A23CF8"/>
    <w:rsid w:val="00A23CF9"/>
    <w:rsid w:val="00A23DFC"/>
    <w:rsid w:val="00A24022"/>
    <w:rsid w:val="00A245DC"/>
    <w:rsid w:val="00A24BB0"/>
    <w:rsid w:val="00A250A2"/>
    <w:rsid w:val="00A253F3"/>
    <w:rsid w:val="00A25C60"/>
    <w:rsid w:val="00A25DBB"/>
    <w:rsid w:val="00A26192"/>
    <w:rsid w:val="00A26647"/>
    <w:rsid w:val="00A26794"/>
    <w:rsid w:val="00A269BC"/>
    <w:rsid w:val="00A26F24"/>
    <w:rsid w:val="00A26FC6"/>
    <w:rsid w:val="00A27347"/>
    <w:rsid w:val="00A2755C"/>
    <w:rsid w:val="00A304A0"/>
    <w:rsid w:val="00A3088E"/>
    <w:rsid w:val="00A30907"/>
    <w:rsid w:val="00A30A31"/>
    <w:rsid w:val="00A311C4"/>
    <w:rsid w:val="00A31C08"/>
    <w:rsid w:val="00A333E4"/>
    <w:rsid w:val="00A33D03"/>
    <w:rsid w:val="00A34301"/>
    <w:rsid w:val="00A34471"/>
    <w:rsid w:val="00A348DE"/>
    <w:rsid w:val="00A35618"/>
    <w:rsid w:val="00A35A07"/>
    <w:rsid w:val="00A35D42"/>
    <w:rsid w:val="00A37A42"/>
    <w:rsid w:val="00A37B44"/>
    <w:rsid w:val="00A41728"/>
    <w:rsid w:val="00A41F5A"/>
    <w:rsid w:val="00A43447"/>
    <w:rsid w:val="00A43808"/>
    <w:rsid w:val="00A43AD5"/>
    <w:rsid w:val="00A43B72"/>
    <w:rsid w:val="00A44F44"/>
    <w:rsid w:val="00A456B4"/>
    <w:rsid w:val="00A46B64"/>
    <w:rsid w:val="00A47300"/>
    <w:rsid w:val="00A47DA5"/>
    <w:rsid w:val="00A50D4B"/>
    <w:rsid w:val="00A510B7"/>
    <w:rsid w:val="00A5157F"/>
    <w:rsid w:val="00A51D0C"/>
    <w:rsid w:val="00A521F5"/>
    <w:rsid w:val="00A5292E"/>
    <w:rsid w:val="00A53290"/>
    <w:rsid w:val="00A538DE"/>
    <w:rsid w:val="00A54327"/>
    <w:rsid w:val="00A54C5A"/>
    <w:rsid w:val="00A5558A"/>
    <w:rsid w:val="00A55DBD"/>
    <w:rsid w:val="00A55E06"/>
    <w:rsid w:val="00A56158"/>
    <w:rsid w:val="00A562AE"/>
    <w:rsid w:val="00A5642B"/>
    <w:rsid w:val="00A564CB"/>
    <w:rsid w:val="00A56985"/>
    <w:rsid w:val="00A60249"/>
    <w:rsid w:val="00A602CC"/>
    <w:rsid w:val="00A60DAE"/>
    <w:rsid w:val="00A6117B"/>
    <w:rsid w:val="00A61F4C"/>
    <w:rsid w:val="00A61FAB"/>
    <w:rsid w:val="00A6226E"/>
    <w:rsid w:val="00A6231E"/>
    <w:rsid w:val="00A6252D"/>
    <w:rsid w:val="00A62595"/>
    <w:rsid w:val="00A637E3"/>
    <w:rsid w:val="00A63CF9"/>
    <w:rsid w:val="00A65148"/>
    <w:rsid w:val="00A65A8E"/>
    <w:rsid w:val="00A6633F"/>
    <w:rsid w:val="00A66947"/>
    <w:rsid w:val="00A66BBD"/>
    <w:rsid w:val="00A67C90"/>
    <w:rsid w:val="00A67E76"/>
    <w:rsid w:val="00A70508"/>
    <w:rsid w:val="00A71229"/>
    <w:rsid w:val="00A718A4"/>
    <w:rsid w:val="00A72B5B"/>
    <w:rsid w:val="00A72CC3"/>
    <w:rsid w:val="00A72DD6"/>
    <w:rsid w:val="00A737C1"/>
    <w:rsid w:val="00A74F6A"/>
    <w:rsid w:val="00A75A1B"/>
    <w:rsid w:val="00A77A89"/>
    <w:rsid w:val="00A77BD3"/>
    <w:rsid w:val="00A806DF"/>
    <w:rsid w:val="00A81AE7"/>
    <w:rsid w:val="00A8228E"/>
    <w:rsid w:val="00A8243C"/>
    <w:rsid w:val="00A827E8"/>
    <w:rsid w:val="00A82C3F"/>
    <w:rsid w:val="00A83282"/>
    <w:rsid w:val="00A833A9"/>
    <w:rsid w:val="00A84B41"/>
    <w:rsid w:val="00A85A87"/>
    <w:rsid w:val="00A869CE"/>
    <w:rsid w:val="00A875E8"/>
    <w:rsid w:val="00A90A92"/>
    <w:rsid w:val="00A91ABC"/>
    <w:rsid w:val="00A92221"/>
    <w:rsid w:val="00A93B0C"/>
    <w:rsid w:val="00A93B12"/>
    <w:rsid w:val="00A93C5F"/>
    <w:rsid w:val="00A93D01"/>
    <w:rsid w:val="00A95D3E"/>
    <w:rsid w:val="00A96247"/>
    <w:rsid w:val="00A965A6"/>
    <w:rsid w:val="00A96D71"/>
    <w:rsid w:val="00A96FB5"/>
    <w:rsid w:val="00A973D9"/>
    <w:rsid w:val="00A97E04"/>
    <w:rsid w:val="00AA046E"/>
    <w:rsid w:val="00AA09CB"/>
    <w:rsid w:val="00AA1084"/>
    <w:rsid w:val="00AA110E"/>
    <w:rsid w:val="00AA14AE"/>
    <w:rsid w:val="00AA18A2"/>
    <w:rsid w:val="00AA2435"/>
    <w:rsid w:val="00AA2C58"/>
    <w:rsid w:val="00AA454A"/>
    <w:rsid w:val="00AA5084"/>
    <w:rsid w:val="00AA5BAE"/>
    <w:rsid w:val="00AA6497"/>
    <w:rsid w:val="00AA6FA0"/>
    <w:rsid w:val="00AA719C"/>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3BB"/>
    <w:rsid w:val="00AB5D99"/>
    <w:rsid w:val="00AB625A"/>
    <w:rsid w:val="00AC08FA"/>
    <w:rsid w:val="00AC0AE8"/>
    <w:rsid w:val="00AC137F"/>
    <w:rsid w:val="00AC2418"/>
    <w:rsid w:val="00AC290D"/>
    <w:rsid w:val="00AC2B1D"/>
    <w:rsid w:val="00AC30C6"/>
    <w:rsid w:val="00AC3FEC"/>
    <w:rsid w:val="00AC4639"/>
    <w:rsid w:val="00AC470D"/>
    <w:rsid w:val="00AC513A"/>
    <w:rsid w:val="00AC58C3"/>
    <w:rsid w:val="00AC6113"/>
    <w:rsid w:val="00AC61BA"/>
    <w:rsid w:val="00AC70B9"/>
    <w:rsid w:val="00AC749A"/>
    <w:rsid w:val="00AC7A82"/>
    <w:rsid w:val="00AC7CE8"/>
    <w:rsid w:val="00AD0095"/>
    <w:rsid w:val="00AD0B68"/>
    <w:rsid w:val="00AD2443"/>
    <w:rsid w:val="00AD25DD"/>
    <w:rsid w:val="00AD26E0"/>
    <w:rsid w:val="00AD26EB"/>
    <w:rsid w:val="00AD29D9"/>
    <w:rsid w:val="00AD3CAD"/>
    <w:rsid w:val="00AD3DB1"/>
    <w:rsid w:val="00AD4663"/>
    <w:rsid w:val="00AD493C"/>
    <w:rsid w:val="00AD49F2"/>
    <w:rsid w:val="00AD5DA8"/>
    <w:rsid w:val="00AD6462"/>
    <w:rsid w:val="00AD7E6C"/>
    <w:rsid w:val="00AE1223"/>
    <w:rsid w:val="00AE289D"/>
    <w:rsid w:val="00AE300A"/>
    <w:rsid w:val="00AE3388"/>
    <w:rsid w:val="00AE3999"/>
    <w:rsid w:val="00AE3A6A"/>
    <w:rsid w:val="00AE3EA9"/>
    <w:rsid w:val="00AE3F38"/>
    <w:rsid w:val="00AE49F0"/>
    <w:rsid w:val="00AE4B52"/>
    <w:rsid w:val="00AE5DC4"/>
    <w:rsid w:val="00AE5DCC"/>
    <w:rsid w:val="00AE6AAA"/>
    <w:rsid w:val="00AE7A8B"/>
    <w:rsid w:val="00AF000D"/>
    <w:rsid w:val="00AF0A99"/>
    <w:rsid w:val="00AF0C55"/>
    <w:rsid w:val="00AF17E8"/>
    <w:rsid w:val="00AF181B"/>
    <w:rsid w:val="00AF1855"/>
    <w:rsid w:val="00AF22DB"/>
    <w:rsid w:val="00AF28D6"/>
    <w:rsid w:val="00AF29A8"/>
    <w:rsid w:val="00AF34D5"/>
    <w:rsid w:val="00AF39F3"/>
    <w:rsid w:val="00AF3B66"/>
    <w:rsid w:val="00AF4120"/>
    <w:rsid w:val="00AF4AD9"/>
    <w:rsid w:val="00AF4F1A"/>
    <w:rsid w:val="00AF5714"/>
    <w:rsid w:val="00AF5B82"/>
    <w:rsid w:val="00AF5E49"/>
    <w:rsid w:val="00AF6C1C"/>
    <w:rsid w:val="00AF76A8"/>
    <w:rsid w:val="00B00290"/>
    <w:rsid w:val="00B00959"/>
    <w:rsid w:val="00B00AEE"/>
    <w:rsid w:val="00B018FF"/>
    <w:rsid w:val="00B0298D"/>
    <w:rsid w:val="00B03079"/>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632"/>
    <w:rsid w:val="00B16858"/>
    <w:rsid w:val="00B16F65"/>
    <w:rsid w:val="00B16FD6"/>
    <w:rsid w:val="00B201BC"/>
    <w:rsid w:val="00B2051E"/>
    <w:rsid w:val="00B20B9F"/>
    <w:rsid w:val="00B21DEB"/>
    <w:rsid w:val="00B224C6"/>
    <w:rsid w:val="00B22B79"/>
    <w:rsid w:val="00B22CDA"/>
    <w:rsid w:val="00B231D0"/>
    <w:rsid w:val="00B240B0"/>
    <w:rsid w:val="00B254B6"/>
    <w:rsid w:val="00B25613"/>
    <w:rsid w:val="00B2595F"/>
    <w:rsid w:val="00B259BE"/>
    <w:rsid w:val="00B25A4E"/>
    <w:rsid w:val="00B25CCC"/>
    <w:rsid w:val="00B269EE"/>
    <w:rsid w:val="00B27143"/>
    <w:rsid w:val="00B27BAC"/>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8CB"/>
    <w:rsid w:val="00B44C65"/>
    <w:rsid w:val="00B451EA"/>
    <w:rsid w:val="00B4547E"/>
    <w:rsid w:val="00B455AD"/>
    <w:rsid w:val="00B4564A"/>
    <w:rsid w:val="00B465FA"/>
    <w:rsid w:val="00B46E60"/>
    <w:rsid w:val="00B4729F"/>
    <w:rsid w:val="00B47522"/>
    <w:rsid w:val="00B477A1"/>
    <w:rsid w:val="00B47A6B"/>
    <w:rsid w:val="00B47C35"/>
    <w:rsid w:val="00B50841"/>
    <w:rsid w:val="00B50942"/>
    <w:rsid w:val="00B51202"/>
    <w:rsid w:val="00B513E5"/>
    <w:rsid w:val="00B51C74"/>
    <w:rsid w:val="00B5216A"/>
    <w:rsid w:val="00B5302D"/>
    <w:rsid w:val="00B530FB"/>
    <w:rsid w:val="00B53BF1"/>
    <w:rsid w:val="00B54406"/>
    <w:rsid w:val="00B54486"/>
    <w:rsid w:val="00B5510B"/>
    <w:rsid w:val="00B55DB1"/>
    <w:rsid w:val="00B55DE5"/>
    <w:rsid w:val="00B56B43"/>
    <w:rsid w:val="00B56C0B"/>
    <w:rsid w:val="00B57E78"/>
    <w:rsid w:val="00B60B0D"/>
    <w:rsid w:val="00B614F4"/>
    <w:rsid w:val="00B617DD"/>
    <w:rsid w:val="00B61F76"/>
    <w:rsid w:val="00B62071"/>
    <w:rsid w:val="00B6216A"/>
    <w:rsid w:val="00B6291E"/>
    <w:rsid w:val="00B62925"/>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01E"/>
    <w:rsid w:val="00B735A0"/>
    <w:rsid w:val="00B73721"/>
    <w:rsid w:val="00B7456C"/>
    <w:rsid w:val="00B74B71"/>
    <w:rsid w:val="00B75013"/>
    <w:rsid w:val="00B750B7"/>
    <w:rsid w:val="00B755D9"/>
    <w:rsid w:val="00B76541"/>
    <w:rsid w:val="00B76B5C"/>
    <w:rsid w:val="00B777C6"/>
    <w:rsid w:val="00B77A7A"/>
    <w:rsid w:val="00B8023E"/>
    <w:rsid w:val="00B8074E"/>
    <w:rsid w:val="00B809AE"/>
    <w:rsid w:val="00B80F6C"/>
    <w:rsid w:val="00B8118F"/>
    <w:rsid w:val="00B813C0"/>
    <w:rsid w:val="00B81B14"/>
    <w:rsid w:val="00B83047"/>
    <w:rsid w:val="00B841BA"/>
    <w:rsid w:val="00B84270"/>
    <w:rsid w:val="00B84A38"/>
    <w:rsid w:val="00B84CF4"/>
    <w:rsid w:val="00B8515D"/>
    <w:rsid w:val="00B87A38"/>
    <w:rsid w:val="00B87F4B"/>
    <w:rsid w:val="00B901B8"/>
    <w:rsid w:val="00B90DEB"/>
    <w:rsid w:val="00B90E77"/>
    <w:rsid w:val="00B91646"/>
    <w:rsid w:val="00B91E10"/>
    <w:rsid w:val="00B9203B"/>
    <w:rsid w:val="00B93F4E"/>
    <w:rsid w:val="00B94164"/>
    <w:rsid w:val="00B94219"/>
    <w:rsid w:val="00B942A4"/>
    <w:rsid w:val="00B94389"/>
    <w:rsid w:val="00B948FF"/>
    <w:rsid w:val="00B94CA7"/>
    <w:rsid w:val="00B9576A"/>
    <w:rsid w:val="00B95AED"/>
    <w:rsid w:val="00B95F71"/>
    <w:rsid w:val="00B962B1"/>
    <w:rsid w:val="00B962DC"/>
    <w:rsid w:val="00B96CA1"/>
    <w:rsid w:val="00B96E60"/>
    <w:rsid w:val="00B976BC"/>
    <w:rsid w:val="00B97873"/>
    <w:rsid w:val="00B97F73"/>
    <w:rsid w:val="00BA01E1"/>
    <w:rsid w:val="00BA05F0"/>
    <w:rsid w:val="00BA0DF0"/>
    <w:rsid w:val="00BA1C6D"/>
    <w:rsid w:val="00BA29D8"/>
    <w:rsid w:val="00BA2DEA"/>
    <w:rsid w:val="00BA3BF8"/>
    <w:rsid w:val="00BA4014"/>
    <w:rsid w:val="00BA4A9D"/>
    <w:rsid w:val="00BA5594"/>
    <w:rsid w:val="00BA5FC8"/>
    <w:rsid w:val="00BA6146"/>
    <w:rsid w:val="00BA7276"/>
    <w:rsid w:val="00BA7995"/>
    <w:rsid w:val="00BA79E9"/>
    <w:rsid w:val="00BA7AAB"/>
    <w:rsid w:val="00BA7E3B"/>
    <w:rsid w:val="00BB01AA"/>
    <w:rsid w:val="00BB02BF"/>
    <w:rsid w:val="00BB1456"/>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1915"/>
    <w:rsid w:val="00BC2331"/>
    <w:rsid w:val="00BC2D55"/>
    <w:rsid w:val="00BC35C9"/>
    <w:rsid w:val="00BC38D0"/>
    <w:rsid w:val="00BC390F"/>
    <w:rsid w:val="00BC3FC3"/>
    <w:rsid w:val="00BC4084"/>
    <w:rsid w:val="00BC40D1"/>
    <w:rsid w:val="00BC41EC"/>
    <w:rsid w:val="00BC4578"/>
    <w:rsid w:val="00BC4BC8"/>
    <w:rsid w:val="00BC4D31"/>
    <w:rsid w:val="00BC53BD"/>
    <w:rsid w:val="00BC541A"/>
    <w:rsid w:val="00BC59DF"/>
    <w:rsid w:val="00BC5DD8"/>
    <w:rsid w:val="00BC628B"/>
    <w:rsid w:val="00BC7200"/>
    <w:rsid w:val="00BC755F"/>
    <w:rsid w:val="00BC7A4F"/>
    <w:rsid w:val="00BC7F97"/>
    <w:rsid w:val="00BD01D9"/>
    <w:rsid w:val="00BD0D92"/>
    <w:rsid w:val="00BD11FB"/>
    <w:rsid w:val="00BD14F8"/>
    <w:rsid w:val="00BD1C85"/>
    <w:rsid w:val="00BD23D8"/>
    <w:rsid w:val="00BD2889"/>
    <w:rsid w:val="00BD3521"/>
    <w:rsid w:val="00BD4438"/>
    <w:rsid w:val="00BD4F58"/>
    <w:rsid w:val="00BD57F9"/>
    <w:rsid w:val="00BD5B76"/>
    <w:rsid w:val="00BD6AAB"/>
    <w:rsid w:val="00BD704F"/>
    <w:rsid w:val="00BD7F1A"/>
    <w:rsid w:val="00BD7F69"/>
    <w:rsid w:val="00BE0252"/>
    <w:rsid w:val="00BE06A1"/>
    <w:rsid w:val="00BE1147"/>
    <w:rsid w:val="00BE12E3"/>
    <w:rsid w:val="00BE1620"/>
    <w:rsid w:val="00BE176C"/>
    <w:rsid w:val="00BE4C0E"/>
    <w:rsid w:val="00BE4E1F"/>
    <w:rsid w:val="00BE5388"/>
    <w:rsid w:val="00BE72D5"/>
    <w:rsid w:val="00BE7BCE"/>
    <w:rsid w:val="00BE7D1D"/>
    <w:rsid w:val="00BF0401"/>
    <w:rsid w:val="00BF0451"/>
    <w:rsid w:val="00BF0C18"/>
    <w:rsid w:val="00BF0F3F"/>
    <w:rsid w:val="00BF1D9E"/>
    <w:rsid w:val="00BF24EE"/>
    <w:rsid w:val="00BF3100"/>
    <w:rsid w:val="00BF31BB"/>
    <w:rsid w:val="00BF49A4"/>
    <w:rsid w:val="00BF4C0E"/>
    <w:rsid w:val="00BF4D99"/>
    <w:rsid w:val="00BF51A2"/>
    <w:rsid w:val="00BF5AAD"/>
    <w:rsid w:val="00BF5C01"/>
    <w:rsid w:val="00BF68FD"/>
    <w:rsid w:val="00BF6B00"/>
    <w:rsid w:val="00BF7A6D"/>
    <w:rsid w:val="00BF7B0C"/>
    <w:rsid w:val="00C0021F"/>
    <w:rsid w:val="00C015D5"/>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C3B"/>
    <w:rsid w:val="00C11E5C"/>
    <w:rsid w:val="00C11FEC"/>
    <w:rsid w:val="00C12F9E"/>
    <w:rsid w:val="00C13241"/>
    <w:rsid w:val="00C13D40"/>
    <w:rsid w:val="00C13D62"/>
    <w:rsid w:val="00C1495A"/>
    <w:rsid w:val="00C150F9"/>
    <w:rsid w:val="00C15346"/>
    <w:rsid w:val="00C153B0"/>
    <w:rsid w:val="00C15AB0"/>
    <w:rsid w:val="00C16E3F"/>
    <w:rsid w:val="00C1762B"/>
    <w:rsid w:val="00C204EB"/>
    <w:rsid w:val="00C20852"/>
    <w:rsid w:val="00C20A5A"/>
    <w:rsid w:val="00C20D1E"/>
    <w:rsid w:val="00C20D4A"/>
    <w:rsid w:val="00C20EFB"/>
    <w:rsid w:val="00C210A6"/>
    <w:rsid w:val="00C224B1"/>
    <w:rsid w:val="00C227E0"/>
    <w:rsid w:val="00C22A8A"/>
    <w:rsid w:val="00C23181"/>
    <w:rsid w:val="00C23ED6"/>
    <w:rsid w:val="00C24FB3"/>
    <w:rsid w:val="00C2516E"/>
    <w:rsid w:val="00C251BC"/>
    <w:rsid w:val="00C252AF"/>
    <w:rsid w:val="00C257BE"/>
    <w:rsid w:val="00C25C1A"/>
    <w:rsid w:val="00C26373"/>
    <w:rsid w:val="00C2700D"/>
    <w:rsid w:val="00C2704D"/>
    <w:rsid w:val="00C27413"/>
    <w:rsid w:val="00C30091"/>
    <w:rsid w:val="00C303DB"/>
    <w:rsid w:val="00C31864"/>
    <w:rsid w:val="00C31BA1"/>
    <w:rsid w:val="00C31C8A"/>
    <w:rsid w:val="00C324B3"/>
    <w:rsid w:val="00C324C2"/>
    <w:rsid w:val="00C32A26"/>
    <w:rsid w:val="00C3333E"/>
    <w:rsid w:val="00C3437D"/>
    <w:rsid w:val="00C344D6"/>
    <w:rsid w:val="00C3493E"/>
    <w:rsid w:val="00C34A32"/>
    <w:rsid w:val="00C34B21"/>
    <w:rsid w:val="00C350C7"/>
    <w:rsid w:val="00C36955"/>
    <w:rsid w:val="00C36A9F"/>
    <w:rsid w:val="00C374BA"/>
    <w:rsid w:val="00C37DBE"/>
    <w:rsid w:val="00C40536"/>
    <w:rsid w:val="00C406BB"/>
    <w:rsid w:val="00C40F2D"/>
    <w:rsid w:val="00C416B0"/>
    <w:rsid w:val="00C41D6E"/>
    <w:rsid w:val="00C422D4"/>
    <w:rsid w:val="00C42495"/>
    <w:rsid w:val="00C42F28"/>
    <w:rsid w:val="00C433DF"/>
    <w:rsid w:val="00C43C43"/>
    <w:rsid w:val="00C444B1"/>
    <w:rsid w:val="00C44C4E"/>
    <w:rsid w:val="00C44DCC"/>
    <w:rsid w:val="00C44E64"/>
    <w:rsid w:val="00C452A0"/>
    <w:rsid w:val="00C4578F"/>
    <w:rsid w:val="00C457E8"/>
    <w:rsid w:val="00C45852"/>
    <w:rsid w:val="00C46AF0"/>
    <w:rsid w:val="00C4746B"/>
    <w:rsid w:val="00C47829"/>
    <w:rsid w:val="00C47DBB"/>
    <w:rsid w:val="00C50AFE"/>
    <w:rsid w:val="00C50C6F"/>
    <w:rsid w:val="00C50FED"/>
    <w:rsid w:val="00C51488"/>
    <w:rsid w:val="00C518B7"/>
    <w:rsid w:val="00C51D93"/>
    <w:rsid w:val="00C521BA"/>
    <w:rsid w:val="00C539A2"/>
    <w:rsid w:val="00C5453F"/>
    <w:rsid w:val="00C547C5"/>
    <w:rsid w:val="00C54C10"/>
    <w:rsid w:val="00C54C42"/>
    <w:rsid w:val="00C55157"/>
    <w:rsid w:val="00C551BA"/>
    <w:rsid w:val="00C55B12"/>
    <w:rsid w:val="00C55D6E"/>
    <w:rsid w:val="00C55D8A"/>
    <w:rsid w:val="00C5655D"/>
    <w:rsid w:val="00C56983"/>
    <w:rsid w:val="00C570E2"/>
    <w:rsid w:val="00C60363"/>
    <w:rsid w:val="00C603CE"/>
    <w:rsid w:val="00C619E1"/>
    <w:rsid w:val="00C61C8D"/>
    <w:rsid w:val="00C61C9A"/>
    <w:rsid w:val="00C624DE"/>
    <w:rsid w:val="00C626BB"/>
    <w:rsid w:val="00C62D5D"/>
    <w:rsid w:val="00C63108"/>
    <w:rsid w:val="00C631D5"/>
    <w:rsid w:val="00C633B9"/>
    <w:rsid w:val="00C6374E"/>
    <w:rsid w:val="00C63840"/>
    <w:rsid w:val="00C63942"/>
    <w:rsid w:val="00C644EF"/>
    <w:rsid w:val="00C64AC8"/>
    <w:rsid w:val="00C657CF"/>
    <w:rsid w:val="00C65DDE"/>
    <w:rsid w:val="00C65F38"/>
    <w:rsid w:val="00C668B7"/>
    <w:rsid w:val="00C668EF"/>
    <w:rsid w:val="00C7191C"/>
    <w:rsid w:val="00C7220E"/>
    <w:rsid w:val="00C72BA1"/>
    <w:rsid w:val="00C73327"/>
    <w:rsid w:val="00C73519"/>
    <w:rsid w:val="00C7366F"/>
    <w:rsid w:val="00C74BCB"/>
    <w:rsid w:val="00C754AB"/>
    <w:rsid w:val="00C7693F"/>
    <w:rsid w:val="00C7710D"/>
    <w:rsid w:val="00C802D7"/>
    <w:rsid w:val="00C804A9"/>
    <w:rsid w:val="00C80D2E"/>
    <w:rsid w:val="00C81848"/>
    <w:rsid w:val="00C81BC9"/>
    <w:rsid w:val="00C82BDF"/>
    <w:rsid w:val="00C82C01"/>
    <w:rsid w:val="00C849D1"/>
    <w:rsid w:val="00C84B9A"/>
    <w:rsid w:val="00C853F4"/>
    <w:rsid w:val="00C85D09"/>
    <w:rsid w:val="00C85F88"/>
    <w:rsid w:val="00C861B0"/>
    <w:rsid w:val="00C8635D"/>
    <w:rsid w:val="00C86E89"/>
    <w:rsid w:val="00C872A7"/>
    <w:rsid w:val="00C87E01"/>
    <w:rsid w:val="00C87F30"/>
    <w:rsid w:val="00C91E6F"/>
    <w:rsid w:val="00C91F8C"/>
    <w:rsid w:val="00C92D8C"/>
    <w:rsid w:val="00C93658"/>
    <w:rsid w:val="00C937A2"/>
    <w:rsid w:val="00C93CFC"/>
    <w:rsid w:val="00C9581E"/>
    <w:rsid w:val="00C96008"/>
    <w:rsid w:val="00C962E4"/>
    <w:rsid w:val="00C96339"/>
    <w:rsid w:val="00C96B27"/>
    <w:rsid w:val="00C96EDB"/>
    <w:rsid w:val="00C97F50"/>
    <w:rsid w:val="00CA0408"/>
    <w:rsid w:val="00CA09F5"/>
    <w:rsid w:val="00CA0C3F"/>
    <w:rsid w:val="00CA1535"/>
    <w:rsid w:val="00CA1731"/>
    <w:rsid w:val="00CA1E12"/>
    <w:rsid w:val="00CA201E"/>
    <w:rsid w:val="00CA240D"/>
    <w:rsid w:val="00CA2742"/>
    <w:rsid w:val="00CA2887"/>
    <w:rsid w:val="00CA2B95"/>
    <w:rsid w:val="00CA3B0A"/>
    <w:rsid w:val="00CA4C2A"/>
    <w:rsid w:val="00CA4F13"/>
    <w:rsid w:val="00CA61D2"/>
    <w:rsid w:val="00CA71D8"/>
    <w:rsid w:val="00CA7564"/>
    <w:rsid w:val="00CA7620"/>
    <w:rsid w:val="00CA7B6C"/>
    <w:rsid w:val="00CB00D9"/>
    <w:rsid w:val="00CB0114"/>
    <w:rsid w:val="00CB09C4"/>
    <w:rsid w:val="00CB0F5A"/>
    <w:rsid w:val="00CB143B"/>
    <w:rsid w:val="00CB1845"/>
    <w:rsid w:val="00CB1C71"/>
    <w:rsid w:val="00CB2275"/>
    <w:rsid w:val="00CB2D62"/>
    <w:rsid w:val="00CB2D91"/>
    <w:rsid w:val="00CB3818"/>
    <w:rsid w:val="00CB4121"/>
    <w:rsid w:val="00CB4345"/>
    <w:rsid w:val="00CB43BA"/>
    <w:rsid w:val="00CB4B8B"/>
    <w:rsid w:val="00CB4D68"/>
    <w:rsid w:val="00CB4EE5"/>
    <w:rsid w:val="00CB55B1"/>
    <w:rsid w:val="00CB5745"/>
    <w:rsid w:val="00CB6C20"/>
    <w:rsid w:val="00CB6C73"/>
    <w:rsid w:val="00CB71B0"/>
    <w:rsid w:val="00CB7424"/>
    <w:rsid w:val="00CB79F2"/>
    <w:rsid w:val="00CB7AE6"/>
    <w:rsid w:val="00CB7C05"/>
    <w:rsid w:val="00CB7F6D"/>
    <w:rsid w:val="00CC018F"/>
    <w:rsid w:val="00CC0552"/>
    <w:rsid w:val="00CC0756"/>
    <w:rsid w:val="00CC0C14"/>
    <w:rsid w:val="00CC1480"/>
    <w:rsid w:val="00CC214A"/>
    <w:rsid w:val="00CC21AF"/>
    <w:rsid w:val="00CC2829"/>
    <w:rsid w:val="00CC2954"/>
    <w:rsid w:val="00CC3B56"/>
    <w:rsid w:val="00CC4520"/>
    <w:rsid w:val="00CC5275"/>
    <w:rsid w:val="00CC52D8"/>
    <w:rsid w:val="00CC52F1"/>
    <w:rsid w:val="00CC59CA"/>
    <w:rsid w:val="00CC5F32"/>
    <w:rsid w:val="00CC64DD"/>
    <w:rsid w:val="00CC6DA9"/>
    <w:rsid w:val="00CC7857"/>
    <w:rsid w:val="00CC7F70"/>
    <w:rsid w:val="00CD04E1"/>
    <w:rsid w:val="00CD0DE1"/>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845"/>
    <w:rsid w:val="00CE1C82"/>
    <w:rsid w:val="00CE1EDF"/>
    <w:rsid w:val="00CE2E7C"/>
    <w:rsid w:val="00CE316F"/>
    <w:rsid w:val="00CE3E85"/>
    <w:rsid w:val="00CE4622"/>
    <w:rsid w:val="00CE4BF9"/>
    <w:rsid w:val="00CE5258"/>
    <w:rsid w:val="00CE538D"/>
    <w:rsid w:val="00CE54DD"/>
    <w:rsid w:val="00CE5E4E"/>
    <w:rsid w:val="00CE623D"/>
    <w:rsid w:val="00CE63BA"/>
    <w:rsid w:val="00CE6516"/>
    <w:rsid w:val="00CE6D13"/>
    <w:rsid w:val="00CE6E63"/>
    <w:rsid w:val="00CE702C"/>
    <w:rsid w:val="00CE7E25"/>
    <w:rsid w:val="00CF062A"/>
    <w:rsid w:val="00CF0654"/>
    <w:rsid w:val="00CF174C"/>
    <w:rsid w:val="00CF21BB"/>
    <w:rsid w:val="00CF36F4"/>
    <w:rsid w:val="00CF3EDD"/>
    <w:rsid w:val="00CF50A0"/>
    <w:rsid w:val="00CF513C"/>
    <w:rsid w:val="00CF55AA"/>
    <w:rsid w:val="00CF5CEF"/>
    <w:rsid w:val="00CF654F"/>
    <w:rsid w:val="00CF6694"/>
    <w:rsid w:val="00CF6849"/>
    <w:rsid w:val="00CF6EB7"/>
    <w:rsid w:val="00CF71DA"/>
    <w:rsid w:val="00CF75ED"/>
    <w:rsid w:val="00CF7710"/>
    <w:rsid w:val="00CF7AFF"/>
    <w:rsid w:val="00D00DDE"/>
    <w:rsid w:val="00D0172E"/>
    <w:rsid w:val="00D01BE8"/>
    <w:rsid w:val="00D0316C"/>
    <w:rsid w:val="00D032BA"/>
    <w:rsid w:val="00D04277"/>
    <w:rsid w:val="00D048DE"/>
    <w:rsid w:val="00D05696"/>
    <w:rsid w:val="00D05EC5"/>
    <w:rsid w:val="00D0683B"/>
    <w:rsid w:val="00D069E8"/>
    <w:rsid w:val="00D06B3B"/>
    <w:rsid w:val="00D06F49"/>
    <w:rsid w:val="00D07A49"/>
    <w:rsid w:val="00D109CE"/>
    <w:rsid w:val="00D10D4C"/>
    <w:rsid w:val="00D1117E"/>
    <w:rsid w:val="00D1164E"/>
    <w:rsid w:val="00D13270"/>
    <w:rsid w:val="00D135EF"/>
    <w:rsid w:val="00D14307"/>
    <w:rsid w:val="00D157D9"/>
    <w:rsid w:val="00D1609C"/>
    <w:rsid w:val="00D16106"/>
    <w:rsid w:val="00D16403"/>
    <w:rsid w:val="00D16C39"/>
    <w:rsid w:val="00D17C21"/>
    <w:rsid w:val="00D17FB5"/>
    <w:rsid w:val="00D20C9A"/>
    <w:rsid w:val="00D21394"/>
    <w:rsid w:val="00D21AA2"/>
    <w:rsid w:val="00D21AF0"/>
    <w:rsid w:val="00D226DD"/>
    <w:rsid w:val="00D22E34"/>
    <w:rsid w:val="00D238DA"/>
    <w:rsid w:val="00D24525"/>
    <w:rsid w:val="00D25416"/>
    <w:rsid w:val="00D25ACE"/>
    <w:rsid w:val="00D26B55"/>
    <w:rsid w:val="00D26EC8"/>
    <w:rsid w:val="00D274D1"/>
    <w:rsid w:val="00D2780E"/>
    <w:rsid w:val="00D27B6F"/>
    <w:rsid w:val="00D27EEA"/>
    <w:rsid w:val="00D30799"/>
    <w:rsid w:val="00D309AE"/>
    <w:rsid w:val="00D316B9"/>
    <w:rsid w:val="00D32284"/>
    <w:rsid w:val="00D32FEB"/>
    <w:rsid w:val="00D33FE9"/>
    <w:rsid w:val="00D34E71"/>
    <w:rsid w:val="00D359AE"/>
    <w:rsid w:val="00D36008"/>
    <w:rsid w:val="00D36634"/>
    <w:rsid w:val="00D41000"/>
    <w:rsid w:val="00D4104F"/>
    <w:rsid w:val="00D424E0"/>
    <w:rsid w:val="00D42890"/>
    <w:rsid w:val="00D42CBA"/>
    <w:rsid w:val="00D42E54"/>
    <w:rsid w:val="00D4344D"/>
    <w:rsid w:val="00D44052"/>
    <w:rsid w:val="00D45A52"/>
    <w:rsid w:val="00D467F3"/>
    <w:rsid w:val="00D46E6A"/>
    <w:rsid w:val="00D475AF"/>
    <w:rsid w:val="00D47B79"/>
    <w:rsid w:val="00D50E50"/>
    <w:rsid w:val="00D50FC5"/>
    <w:rsid w:val="00D513E2"/>
    <w:rsid w:val="00D51788"/>
    <w:rsid w:val="00D51B14"/>
    <w:rsid w:val="00D522D8"/>
    <w:rsid w:val="00D539CF"/>
    <w:rsid w:val="00D54181"/>
    <w:rsid w:val="00D55357"/>
    <w:rsid w:val="00D55C1D"/>
    <w:rsid w:val="00D562F1"/>
    <w:rsid w:val="00D569DB"/>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67ED7"/>
    <w:rsid w:val="00D71D0B"/>
    <w:rsid w:val="00D729B9"/>
    <w:rsid w:val="00D72D42"/>
    <w:rsid w:val="00D73295"/>
    <w:rsid w:val="00D7333E"/>
    <w:rsid w:val="00D740C1"/>
    <w:rsid w:val="00D744C4"/>
    <w:rsid w:val="00D76517"/>
    <w:rsid w:val="00D76F76"/>
    <w:rsid w:val="00D773E5"/>
    <w:rsid w:val="00D77948"/>
    <w:rsid w:val="00D8005D"/>
    <w:rsid w:val="00D80C1B"/>
    <w:rsid w:val="00D80C77"/>
    <w:rsid w:val="00D82005"/>
    <w:rsid w:val="00D83A71"/>
    <w:rsid w:val="00D84147"/>
    <w:rsid w:val="00D845FC"/>
    <w:rsid w:val="00D84C1B"/>
    <w:rsid w:val="00D85466"/>
    <w:rsid w:val="00D85D18"/>
    <w:rsid w:val="00D86DDC"/>
    <w:rsid w:val="00D90145"/>
    <w:rsid w:val="00D90345"/>
    <w:rsid w:val="00D91F68"/>
    <w:rsid w:val="00D931BD"/>
    <w:rsid w:val="00D93584"/>
    <w:rsid w:val="00D93A8D"/>
    <w:rsid w:val="00D95BCC"/>
    <w:rsid w:val="00D96DB3"/>
    <w:rsid w:val="00D97B53"/>
    <w:rsid w:val="00DA1594"/>
    <w:rsid w:val="00DA1DFA"/>
    <w:rsid w:val="00DA21F5"/>
    <w:rsid w:val="00DA2287"/>
    <w:rsid w:val="00DA29E6"/>
    <w:rsid w:val="00DA3F4C"/>
    <w:rsid w:val="00DA3FB9"/>
    <w:rsid w:val="00DA41C5"/>
    <w:rsid w:val="00DA4814"/>
    <w:rsid w:val="00DA49F4"/>
    <w:rsid w:val="00DA5029"/>
    <w:rsid w:val="00DA6875"/>
    <w:rsid w:val="00DA6A7E"/>
    <w:rsid w:val="00DA7648"/>
    <w:rsid w:val="00DA7A65"/>
    <w:rsid w:val="00DB1384"/>
    <w:rsid w:val="00DB2CDE"/>
    <w:rsid w:val="00DB2D9A"/>
    <w:rsid w:val="00DB2F48"/>
    <w:rsid w:val="00DB3B96"/>
    <w:rsid w:val="00DB3ED5"/>
    <w:rsid w:val="00DB4125"/>
    <w:rsid w:val="00DB4D14"/>
    <w:rsid w:val="00DB5770"/>
    <w:rsid w:val="00DB5B99"/>
    <w:rsid w:val="00DB6589"/>
    <w:rsid w:val="00DB6E62"/>
    <w:rsid w:val="00DB73B0"/>
    <w:rsid w:val="00DB7C07"/>
    <w:rsid w:val="00DC0AF0"/>
    <w:rsid w:val="00DC0B04"/>
    <w:rsid w:val="00DC16CD"/>
    <w:rsid w:val="00DC1907"/>
    <w:rsid w:val="00DC3F99"/>
    <w:rsid w:val="00DC401D"/>
    <w:rsid w:val="00DC43E0"/>
    <w:rsid w:val="00DC4894"/>
    <w:rsid w:val="00DC4FDB"/>
    <w:rsid w:val="00DC50D3"/>
    <w:rsid w:val="00DC5ED1"/>
    <w:rsid w:val="00DC7322"/>
    <w:rsid w:val="00DC7F73"/>
    <w:rsid w:val="00DD01A9"/>
    <w:rsid w:val="00DD03D1"/>
    <w:rsid w:val="00DD043F"/>
    <w:rsid w:val="00DD0AFC"/>
    <w:rsid w:val="00DD0CA0"/>
    <w:rsid w:val="00DD1618"/>
    <w:rsid w:val="00DD218F"/>
    <w:rsid w:val="00DD2211"/>
    <w:rsid w:val="00DD23C4"/>
    <w:rsid w:val="00DD362E"/>
    <w:rsid w:val="00DD3C78"/>
    <w:rsid w:val="00DD3EAF"/>
    <w:rsid w:val="00DD4666"/>
    <w:rsid w:val="00DD5036"/>
    <w:rsid w:val="00DD528E"/>
    <w:rsid w:val="00DD65F7"/>
    <w:rsid w:val="00DD670D"/>
    <w:rsid w:val="00DD6F08"/>
    <w:rsid w:val="00DD6F75"/>
    <w:rsid w:val="00DE04FC"/>
    <w:rsid w:val="00DE0AEA"/>
    <w:rsid w:val="00DE104E"/>
    <w:rsid w:val="00DE1144"/>
    <w:rsid w:val="00DE2761"/>
    <w:rsid w:val="00DE2BE5"/>
    <w:rsid w:val="00DE3865"/>
    <w:rsid w:val="00DE4BB1"/>
    <w:rsid w:val="00DE4ECE"/>
    <w:rsid w:val="00DE5BBA"/>
    <w:rsid w:val="00DE7101"/>
    <w:rsid w:val="00DE72C4"/>
    <w:rsid w:val="00DE7AD5"/>
    <w:rsid w:val="00DE7F78"/>
    <w:rsid w:val="00DF01FA"/>
    <w:rsid w:val="00DF030C"/>
    <w:rsid w:val="00DF0814"/>
    <w:rsid w:val="00DF0FBE"/>
    <w:rsid w:val="00DF1242"/>
    <w:rsid w:val="00DF1A79"/>
    <w:rsid w:val="00DF1C73"/>
    <w:rsid w:val="00DF3D4D"/>
    <w:rsid w:val="00DF44D5"/>
    <w:rsid w:val="00DF481F"/>
    <w:rsid w:val="00DF4929"/>
    <w:rsid w:val="00DF4A4B"/>
    <w:rsid w:val="00DF4E5D"/>
    <w:rsid w:val="00DF51FC"/>
    <w:rsid w:val="00DF6071"/>
    <w:rsid w:val="00DF67BC"/>
    <w:rsid w:val="00DF75F4"/>
    <w:rsid w:val="00DF7BEF"/>
    <w:rsid w:val="00E01038"/>
    <w:rsid w:val="00E01A25"/>
    <w:rsid w:val="00E02570"/>
    <w:rsid w:val="00E03170"/>
    <w:rsid w:val="00E031F3"/>
    <w:rsid w:val="00E0328D"/>
    <w:rsid w:val="00E04ADC"/>
    <w:rsid w:val="00E0547D"/>
    <w:rsid w:val="00E06245"/>
    <w:rsid w:val="00E1013F"/>
    <w:rsid w:val="00E10A3E"/>
    <w:rsid w:val="00E11A23"/>
    <w:rsid w:val="00E1232B"/>
    <w:rsid w:val="00E13690"/>
    <w:rsid w:val="00E15B72"/>
    <w:rsid w:val="00E15C6D"/>
    <w:rsid w:val="00E16004"/>
    <w:rsid w:val="00E16407"/>
    <w:rsid w:val="00E16557"/>
    <w:rsid w:val="00E16A3D"/>
    <w:rsid w:val="00E16D0A"/>
    <w:rsid w:val="00E16E04"/>
    <w:rsid w:val="00E17131"/>
    <w:rsid w:val="00E174C2"/>
    <w:rsid w:val="00E20099"/>
    <w:rsid w:val="00E211AC"/>
    <w:rsid w:val="00E2184C"/>
    <w:rsid w:val="00E22DFF"/>
    <w:rsid w:val="00E22FB6"/>
    <w:rsid w:val="00E23D60"/>
    <w:rsid w:val="00E240C3"/>
    <w:rsid w:val="00E24727"/>
    <w:rsid w:val="00E24800"/>
    <w:rsid w:val="00E2505D"/>
    <w:rsid w:val="00E25BF0"/>
    <w:rsid w:val="00E26035"/>
    <w:rsid w:val="00E262C5"/>
    <w:rsid w:val="00E26546"/>
    <w:rsid w:val="00E26A69"/>
    <w:rsid w:val="00E27B5B"/>
    <w:rsid w:val="00E27BD1"/>
    <w:rsid w:val="00E27DD8"/>
    <w:rsid w:val="00E30409"/>
    <w:rsid w:val="00E3114C"/>
    <w:rsid w:val="00E313A1"/>
    <w:rsid w:val="00E3142E"/>
    <w:rsid w:val="00E32741"/>
    <w:rsid w:val="00E349F5"/>
    <w:rsid w:val="00E34BA5"/>
    <w:rsid w:val="00E35063"/>
    <w:rsid w:val="00E350A4"/>
    <w:rsid w:val="00E35116"/>
    <w:rsid w:val="00E356D1"/>
    <w:rsid w:val="00E356D7"/>
    <w:rsid w:val="00E358EB"/>
    <w:rsid w:val="00E3647C"/>
    <w:rsid w:val="00E371AB"/>
    <w:rsid w:val="00E40691"/>
    <w:rsid w:val="00E40EF8"/>
    <w:rsid w:val="00E414D9"/>
    <w:rsid w:val="00E421AF"/>
    <w:rsid w:val="00E4278C"/>
    <w:rsid w:val="00E43322"/>
    <w:rsid w:val="00E433D0"/>
    <w:rsid w:val="00E433D8"/>
    <w:rsid w:val="00E434B6"/>
    <w:rsid w:val="00E437F6"/>
    <w:rsid w:val="00E438D8"/>
    <w:rsid w:val="00E43B1A"/>
    <w:rsid w:val="00E44821"/>
    <w:rsid w:val="00E45FAD"/>
    <w:rsid w:val="00E46E0F"/>
    <w:rsid w:val="00E476A4"/>
    <w:rsid w:val="00E50396"/>
    <w:rsid w:val="00E50C31"/>
    <w:rsid w:val="00E51E28"/>
    <w:rsid w:val="00E522AA"/>
    <w:rsid w:val="00E52A3D"/>
    <w:rsid w:val="00E5305B"/>
    <w:rsid w:val="00E536AC"/>
    <w:rsid w:val="00E53D92"/>
    <w:rsid w:val="00E547AF"/>
    <w:rsid w:val="00E54C06"/>
    <w:rsid w:val="00E550EE"/>
    <w:rsid w:val="00E559E6"/>
    <w:rsid w:val="00E55C86"/>
    <w:rsid w:val="00E55C9C"/>
    <w:rsid w:val="00E55DF7"/>
    <w:rsid w:val="00E5763C"/>
    <w:rsid w:val="00E604CE"/>
    <w:rsid w:val="00E605F1"/>
    <w:rsid w:val="00E60F02"/>
    <w:rsid w:val="00E61054"/>
    <w:rsid w:val="00E61260"/>
    <w:rsid w:val="00E63867"/>
    <w:rsid w:val="00E642E0"/>
    <w:rsid w:val="00E64439"/>
    <w:rsid w:val="00E64472"/>
    <w:rsid w:val="00E64C31"/>
    <w:rsid w:val="00E652F2"/>
    <w:rsid w:val="00E65307"/>
    <w:rsid w:val="00E655D4"/>
    <w:rsid w:val="00E655E3"/>
    <w:rsid w:val="00E65918"/>
    <w:rsid w:val="00E665D7"/>
    <w:rsid w:val="00E66C5C"/>
    <w:rsid w:val="00E673D0"/>
    <w:rsid w:val="00E677B9"/>
    <w:rsid w:val="00E67801"/>
    <w:rsid w:val="00E7015D"/>
    <w:rsid w:val="00E708C8"/>
    <w:rsid w:val="00E709F2"/>
    <w:rsid w:val="00E71333"/>
    <w:rsid w:val="00E71B7B"/>
    <w:rsid w:val="00E7243E"/>
    <w:rsid w:val="00E72C93"/>
    <w:rsid w:val="00E74C6B"/>
    <w:rsid w:val="00E74EEF"/>
    <w:rsid w:val="00E74F54"/>
    <w:rsid w:val="00E75022"/>
    <w:rsid w:val="00E75617"/>
    <w:rsid w:val="00E7586B"/>
    <w:rsid w:val="00E75B64"/>
    <w:rsid w:val="00E77B49"/>
    <w:rsid w:val="00E77EB6"/>
    <w:rsid w:val="00E800B3"/>
    <w:rsid w:val="00E803A4"/>
    <w:rsid w:val="00E81159"/>
    <w:rsid w:val="00E81377"/>
    <w:rsid w:val="00E82011"/>
    <w:rsid w:val="00E834EF"/>
    <w:rsid w:val="00E8387D"/>
    <w:rsid w:val="00E838E0"/>
    <w:rsid w:val="00E83A67"/>
    <w:rsid w:val="00E84220"/>
    <w:rsid w:val="00E84693"/>
    <w:rsid w:val="00E863DB"/>
    <w:rsid w:val="00E86D83"/>
    <w:rsid w:val="00E8711B"/>
    <w:rsid w:val="00E876EA"/>
    <w:rsid w:val="00E879EC"/>
    <w:rsid w:val="00E901E1"/>
    <w:rsid w:val="00E9072A"/>
    <w:rsid w:val="00E9103F"/>
    <w:rsid w:val="00E91C59"/>
    <w:rsid w:val="00E920A5"/>
    <w:rsid w:val="00E92E08"/>
    <w:rsid w:val="00E935CF"/>
    <w:rsid w:val="00E93B59"/>
    <w:rsid w:val="00E96140"/>
    <w:rsid w:val="00E964E9"/>
    <w:rsid w:val="00E97BF9"/>
    <w:rsid w:val="00EA0133"/>
    <w:rsid w:val="00EA0336"/>
    <w:rsid w:val="00EA28F7"/>
    <w:rsid w:val="00EA42DA"/>
    <w:rsid w:val="00EA4E91"/>
    <w:rsid w:val="00EA508F"/>
    <w:rsid w:val="00EA52F7"/>
    <w:rsid w:val="00EA5CA1"/>
    <w:rsid w:val="00EA6070"/>
    <w:rsid w:val="00EA6ECC"/>
    <w:rsid w:val="00EA708F"/>
    <w:rsid w:val="00EA72CE"/>
    <w:rsid w:val="00EA7A02"/>
    <w:rsid w:val="00EA7AEA"/>
    <w:rsid w:val="00EB09A5"/>
    <w:rsid w:val="00EB0EC3"/>
    <w:rsid w:val="00EB14FB"/>
    <w:rsid w:val="00EB1D02"/>
    <w:rsid w:val="00EB2006"/>
    <w:rsid w:val="00EB2F3E"/>
    <w:rsid w:val="00EB3750"/>
    <w:rsid w:val="00EB4A87"/>
    <w:rsid w:val="00EB535A"/>
    <w:rsid w:val="00EB5DAC"/>
    <w:rsid w:val="00EB6A55"/>
    <w:rsid w:val="00EC0730"/>
    <w:rsid w:val="00EC160C"/>
    <w:rsid w:val="00EC1693"/>
    <w:rsid w:val="00EC17B2"/>
    <w:rsid w:val="00EC17C4"/>
    <w:rsid w:val="00EC230F"/>
    <w:rsid w:val="00EC30C9"/>
    <w:rsid w:val="00EC35EF"/>
    <w:rsid w:val="00EC4071"/>
    <w:rsid w:val="00EC4097"/>
    <w:rsid w:val="00EC4402"/>
    <w:rsid w:val="00EC44A9"/>
    <w:rsid w:val="00EC4963"/>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BA5"/>
    <w:rsid w:val="00ED69D0"/>
    <w:rsid w:val="00ED7296"/>
    <w:rsid w:val="00ED740D"/>
    <w:rsid w:val="00ED746E"/>
    <w:rsid w:val="00ED74EF"/>
    <w:rsid w:val="00ED780E"/>
    <w:rsid w:val="00ED7B35"/>
    <w:rsid w:val="00ED7E4B"/>
    <w:rsid w:val="00EE0E39"/>
    <w:rsid w:val="00EE114F"/>
    <w:rsid w:val="00EE16EC"/>
    <w:rsid w:val="00EE1857"/>
    <w:rsid w:val="00EE27C2"/>
    <w:rsid w:val="00EE2BA2"/>
    <w:rsid w:val="00EE2F6D"/>
    <w:rsid w:val="00EE30DB"/>
    <w:rsid w:val="00EE320F"/>
    <w:rsid w:val="00EE3D90"/>
    <w:rsid w:val="00EE3D93"/>
    <w:rsid w:val="00EE3D9C"/>
    <w:rsid w:val="00EE40D4"/>
    <w:rsid w:val="00EE4153"/>
    <w:rsid w:val="00EE4270"/>
    <w:rsid w:val="00EE4776"/>
    <w:rsid w:val="00EE49C9"/>
    <w:rsid w:val="00EE5F8E"/>
    <w:rsid w:val="00EE62EF"/>
    <w:rsid w:val="00EE679C"/>
    <w:rsid w:val="00EE6E32"/>
    <w:rsid w:val="00EE7411"/>
    <w:rsid w:val="00EE7F60"/>
    <w:rsid w:val="00EE7F7F"/>
    <w:rsid w:val="00EF08DD"/>
    <w:rsid w:val="00EF0D45"/>
    <w:rsid w:val="00EF13D9"/>
    <w:rsid w:val="00EF17A3"/>
    <w:rsid w:val="00EF1D70"/>
    <w:rsid w:val="00EF20EF"/>
    <w:rsid w:val="00EF222A"/>
    <w:rsid w:val="00EF23AF"/>
    <w:rsid w:val="00EF286A"/>
    <w:rsid w:val="00EF4CC0"/>
    <w:rsid w:val="00EF5CB0"/>
    <w:rsid w:val="00EF6075"/>
    <w:rsid w:val="00EF62D0"/>
    <w:rsid w:val="00EF67D8"/>
    <w:rsid w:val="00EF6D00"/>
    <w:rsid w:val="00EF6D12"/>
    <w:rsid w:val="00EF74F0"/>
    <w:rsid w:val="00EF7B02"/>
    <w:rsid w:val="00EF7B15"/>
    <w:rsid w:val="00F00FA4"/>
    <w:rsid w:val="00F01022"/>
    <w:rsid w:val="00F0171A"/>
    <w:rsid w:val="00F01A42"/>
    <w:rsid w:val="00F023D7"/>
    <w:rsid w:val="00F024B8"/>
    <w:rsid w:val="00F0290C"/>
    <w:rsid w:val="00F02926"/>
    <w:rsid w:val="00F02EC2"/>
    <w:rsid w:val="00F03144"/>
    <w:rsid w:val="00F04048"/>
    <w:rsid w:val="00F056B6"/>
    <w:rsid w:val="00F05917"/>
    <w:rsid w:val="00F05A00"/>
    <w:rsid w:val="00F06171"/>
    <w:rsid w:val="00F06539"/>
    <w:rsid w:val="00F0682E"/>
    <w:rsid w:val="00F06AB1"/>
    <w:rsid w:val="00F06CC6"/>
    <w:rsid w:val="00F06E48"/>
    <w:rsid w:val="00F07C6B"/>
    <w:rsid w:val="00F105BF"/>
    <w:rsid w:val="00F11656"/>
    <w:rsid w:val="00F11DCF"/>
    <w:rsid w:val="00F12338"/>
    <w:rsid w:val="00F1279D"/>
    <w:rsid w:val="00F12823"/>
    <w:rsid w:val="00F1561C"/>
    <w:rsid w:val="00F15A3F"/>
    <w:rsid w:val="00F16BB7"/>
    <w:rsid w:val="00F16ECA"/>
    <w:rsid w:val="00F1797B"/>
    <w:rsid w:val="00F17E97"/>
    <w:rsid w:val="00F216CF"/>
    <w:rsid w:val="00F2214B"/>
    <w:rsid w:val="00F222F4"/>
    <w:rsid w:val="00F23330"/>
    <w:rsid w:val="00F23394"/>
    <w:rsid w:val="00F23BC1"/>
    <w:rsid w:val="00F240B2"/>
    <w:rsid w:val="00F245AE"/>
    <w:rsid w:val="00F246D5"/>
    <w:rsid w:val="00F2569A"/>
    <w:rsid w:val="00F2583D"/>
    <w:rsid w:val="00F25B60"/>
    <w:rsid w:val="00F25E70"/>
    <w:rsid w:val="00F26ACE"/>
    <w:rsid w:val="00F2718C"/>
    <w:rsid w:val="00F27FC3"/>
    <w:rsid w:val="00F3009A"/>
    <w:rsid w:val="00F309CD"/>
    <w:rsid w:val="00F30A59"/>
    <w:rsid w:val="00F3156F"/>
    <w:rsid w:val="00F3194F"/>
    <w:rsid w:val="00F31E3D"/>
    <w:rsid w:val="00F3258A"/>
    <w:rsid w:val="00F32B68"/>
    <w:rsid w:val="00F32C9E"/>
    <w:rsid w:val="00F33500"/>
    <w:rsid w:val="00F33DFA"/>
    <w:rsid w:val="00F344A6"/>
    <w:rsid w:val="00F3450E"/>
    <w:rsid w:val="00F345BB"/>
    <w:rsid w:val="00F346FF"/>
    <w:rsid w:val="00F34E03"/>
    <w:rsid w:val="00F369BB"/>
    <w:rsid w:val="00F37921"/>
    <w:rsid w:val="00F37CCB"/>
    <w:rsid w:val="00F419B2"/>
    <w:rsid w:val="00F431DC"/>
    <w:rsid w:val="00F4348A"/>
    <w:rsid w:val="00F4450E"/>
    <w:rsid w:val="00F44C71"/>
    <w:rsid w:val="00F45D6C"/>
    <w:rsid w:val="00F45EA3"/>
    <w:rsid w:val="00F461E4"/>
    <w:rsid w:val="00F46398"/>
    <w:rsid w:val="00F479D7"/>
    <w:rsid w:val="00F50285"/>
    <w:rsid w:val="00F5151D"/>
    <w:rsid w:val="00F51E38"/>
    <w:rsid w:val="00F531DA"/>
    <w:rsid w:val="00F532E8"/>
    <w:rsid w:val="00F535A5"/>
    <w:rsid w:val="00F53D74"/>
    <w:rsid w:val="00F5418E"/>
    <w:rsid w:val="00F559D1"/>
    <w:rsid w:val="00F57364"/>
    <w:rsid w:val="00F5785B"/>
    <w:rsid w:val="00F57C4E"/>
    <w:rsid w:val="00F57CBB"/>
    <w:rsid w:val="00F602DF"/>
    <w:rsid w:val="00F6084B"/>
    <w:rsid w:val="00F609BB"/>
    <w:rsid w:val="00F60AA3"/>
    <w:rsid w:val="00F6136B"/>
    <w:rsid w:val="00F6138D"/>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6E16"/>
    <w:rsid w:val="00F6747C"/>
    <w:rsid w:val="00F67556"/>
    <w:rsid w:val="00F675C2"/>
    <w:rsid w:val="00F67FCF"/>
    <w:rsid w:val="00F7041C"/>
    <w:rsid w:val="00F70675"/>
    <w:rsid w:val="00F708F4"/>
    <w:rsid w:val="00F70A9A"/>
    <w:rsid w:val="00F70E48"/>
    <w:rsid w:val="00F70F12"/>
    <w:rsid w:val="00F71A00"/>
    <w:rsid w:val="00F71CAF"/>
    <w:rsid w:val="00F72596"/>
    <w:rsid w:val="00F72E4D"/>
    <w:rsid w:val="00F73053"/>
    <w:rsid w:val="00F733F3"/>
    <w:rsid w:val="00F734FD"/>
    <w:rsid w:val="00F737E3"/>
    <w:rsid w:val="00F74366"/>
    <w:rsid w:val="00F75AA0"/>
    <w:rsid w:val="00F7603A"/>
    <w:rsid w:val="00F7621E"/>
    <w:rsid w:val="00F764CE"/>
    <w:rsid w:val="00F76DAE"/>
    <w:rsid w:val="00F775B6"/>
    <w:rsid w:val="00F77FCB"/>
    <w:rsid w:val="00F80315"/>
    <w:rsid w:val="00F80CD6"/>
    <w:rsid w:val="00F80D76"/>
    <w:rsid w:val="00F80F87"/>
    <w:rsid w:val="00F80FAD"/>
    <w:rsid w:val="00F818AC"/>
    <w:rsid w:val="00F81B0F"/>
    <w:rsid w:val="00F820C4"/>
    <w:rsid w:val="00F82841"/>
    <w:rsid w:val="00F8289B"/>
    <w:rsid w:val="00F83968"/>
    <w:rsid w:val="00F8590C"/>
    <w:rsid w:val="00F867B7"/>
    <w:rsid w:val="00F8695D"/>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401"/>
    <w:rsid w:val="00FA1679"/>
    <w:rsid w:val="00FA42AD"/>
    <w:rsid w:val="00FA56E2"/>
    <w:rsid w:val="00FA5ED2"/>
    <w:rsid w:val="00FA706A"/>
    <w:rsid w:val="00FA7D1B"/>
    <w:rsid w:val="00FA7F0D"/>
    <w:rsid w:val="00FB0383"/>
    <w:rsid w:val="00FB0F7A"/>
    <w:rsid w:val="00FB1585"/>
    <w:rsid w:val="00FB1A2F"/>
    <w:rsid w:val="00FB20FF"/>
    <w:rsid w:val="00FB267B"/>
    <w:rsid w:val="00FB31AE"/>
    <w:rsid w:val="00FB3229"/>
    <w:rsid w:val="00FB3232"/>
    <w:rsid w:val="00FB35BC"/>
    <w:rsid w:val="00FB3FA1"/>
    <w:rsid w:val="00FB44D5"/>
    <w:rsid w:val="00FB45A2"/>
    <w:rsid w:val="00FB53B8"/>
    <w:rsid w:val="00FB5401"/>
    <w:rsid w:val="00FB5C02"/>
    <w:rsid w:val="00FB5C9C"/>
    <w:rsid w:val="00FB6422"/>
    <w:rsid w:val="00FC187B"/>
    <w:rsid w:val="00FC1A57"/>
    <w:rsid w:val="00FC1A8B"/>
    <w:rsid w:val="00FC322B"/>
    <w:rsid w:val="00FC4295"/>
    <w:rsid w:val="00FC4626"/>
    <w:rsid w:val="00FC46A1"/>
    <w:rsid w:val="00FC4E7B"/>
    <w:rsid w:val="00FC5A3E"/>
    <w:rsid w:val="00FC5ADA"/>
    <w:rsid w:val="00FC6493"/>
    <w:rsid w:val="00FC6D74"/>
    <w:rsid w:val="00FC6ED0"/>
    <w:rsid w:val="00FC70B1"/>
    <w:rsid w:val="00FC720E"/>
    <w:rsid w:val="00FD0599"/>
    <w:rsid w:val="00FD0A85"/>
    <w:rsid w:val="00FD0C3C"/>
    <w:rsid w:val="00FD0CB3"/>
    <w:rsid w:val="00FD0D91"/>
    <w:rsid w:val="00FD0E72"/>
    <w:rsid w:val="00FD0F4A"/>
    <w:rsid w:val="00FD11F3"/>
    <w:rsid w:val="00FD1605"/>
    <w:rsid w:val="00FD249C"/>
    <w:rsid w:val="00FD26CD"/>
    <w:rsid w:val="00FD278A"/>
    <w:rsid w:val="00FD43C2"/>
    <w:rsid w:val="00FD59FD"/>
    <w:rsid w:val="00FD5D82"/>
    <w:rsid w:val="00FD5E87"/>
    <w:rsid w:val="00FD6702"/>
    <w:rsid w:val="00FE0BE3"/>
    <w:rsid w:val="00FE0FC3"/>
    <w:rsid w:val="00FE136F"/>
    <w:rsid w:val="00FE37CA"/>
    <w:rsid w:val="00FE3A57"/>
    <w:rsid w:val="00FE3C0B"/>
    <w:rsid w:val="00FE3FCE"/>
    <w:rsid w:val="00FE4431"/>
    <w:rsid w:val="00FE4529"/>
    <w:rsid w:val="00FE4A32"/>
    <w:rsid w:val="00FE50DE"/>
    <w:rsid w:val="00FE6039"/>
    <w:rsid w:val="00FE67D3"/>
    <w:rsid w:val="00FE766E"/>
    <w:rsid w:val="00FE7A1C"/>
    <w:rsid w:val="00FE7A6F"/>
    <w:rsid w:val="00FF00D9"/>
    <w:rsid w:val="00FF04A4"/>
    <w:rsid w:val="00FF07F5"/>
    <w:rsid w:val="00FF213B"/>
    <w:rsid w:val="00FF2BFA"/>
    <w:rsid w:val="00FF46A3"/>
    <w:rsid w:val="00FF56D6"/>
    <w:rsid w:val="00FF61E6"/>
    <w:rsid w:val="00FF6A38"/>
    <w:rsid w:val="00FF6C22"/>
    <w:rsid w:val="00FF7510"/>
    <w:rsid w:val="00FF7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uiPriority w:val="99"/>
    <w:semiHidden/>
    <w:rsid w:val="005375DD"/>
    <w:rPr>
      <w:sz w:val="16"/>
    </w:rPr>
  </w:style>
  <w:style w:type="paragraph" w:styleId="CommentText">
    <w:name w:val="annotation text"/>
    <w:basedOn w:val="Normal"/>
    <w:link w:val="CommentTextChar"/>
    <w:uiPriority w:val="99"/>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72"/>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character" w:styleId="Strong">
    <w:name w:val="Strong"/>
    <w:basedOn w:val="DefaultParagraphFont"/>
    <w:uiPriority w:val="22"/>
    <w:qFormat/>
    <w:rsid w:val="00FB44D5"/>
    <w:rPr>
      <w:b/>
      <w:bCs/>
    </w:rPr>
  </w:style>
  <w:style w:type="character" w:customStyle="1" w:styleId="CommentTextChar">
    <w:name w:val="Comment Text Char"/>
    <w:basedOn w:val="DefaultParagraphFont"/>
    <w:link w:val="CommentText"/>
    <w:uiPriority w:val="99"/>
    <w:semiHidden/>
    <w:rsid w:val="00491BEB"/>
    <w:rPr>
      <w:rFonts w:ascii="Times New Roman" w:eastAsia="MS Mincho" w:hAnsi="Times New Roman"/>
      <w:lang w:eastAsia="en-US"/>
    </w:rPr>
  </w:style>
  <w:style w:type="character" w:styleId="PlaceholderText">
    <w:name w:val="Placeholder Text"/>
    <w:basedOn w:val="DefaultParagraphFont"/>
    <w:uiPriority w:val="99"/>
    <w:semiHidden/>
    <w:rsid w:val="00DF1A79"/>
    <w:rPr>
      <w:color w:val="808080"/>
    </w:rPr>
  </w:style>
  <w:style w:type="table" w:customStyle="1" w:styleId="MediumShading1-Accent11">
    <w:name w:val="Medium Shading 1 - Accent 11"/>
    <w:basedOn w:val="TableNormal"/>
    <w:uiPriority w:val="63"/>
    <w:rsid w:val="001B2E8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48501788">
      <w:bodyDiv w:val="1"/>
      <w:marLeft w:val="0"/>
      <w:marRight w:val="0"/>
      <w:marTop w:val="0"/>
      <w:marBottom w:val="0"/>
      <w:divBdr>
        <w:top w:val="none" w:sz="0" w:space="0" w:color="auto"/>
        <w:left w:val="none" w:sz="0" w:space="0" w:color="auto"/>
        <w:bottom w:val="none" w:sz="0" w:space="0" w:color="auto"/>
        <w:right w:val="none" w:sz="0" w:space="0" w:color="auto"/>
      </w:divBdr>
    </w:div>
    <w:div w:id="52656441">
      <w:bodyDiv w:val="1"/>
      <w:marLeft w:val="0"/>
      <w:marRight w:val="0"/>
      <w:marTop w:val="0"/>
      <w:marBottom w:val="0"/>
      <w:divBdr>
        <w:top w:val="none" w:sz="0" w:space="0" w:color="auto"/>
        <w:left w:val="none" w:sz="0" w:space="0" w:color="auto"/>
        <w:bottom w:val="none" w:sz="0" w:space="0" w:color="auto"/>
        <w:right w:val="none" w:sz="0" w:space="0" w:color="auto"/>
      </w:divBdr>
    </w:div>
    <w:div w:id="92894994">
      <w:bodyDiv w:val="1"/>
      <w:marLeft w:val="0"/>
      <w:marRight w:val="0"/>
      <w:marTop w:val="0"/>
      <w:marBottom w:val="0"/>
      <w:divBdr>
        <w:top w:val="none" w:sz="0" w:space="0" w:color="auto"/>
        <w:left w:val="none" w:sz="0" w:space="0" w:color="auto"/>
        <w:bottom w:val="none" w:sz="0" w:space="0" w:color="auto"/>
        <w:right w:val="none" w:sz="0" w:space="0" w:color="auto"/>
      </w:divBdr>
      <w:divsChild>
        <w:div w:id="82530739">
          <w:marLeft w:val="965"/>
          <w:marRight w:val="0"/>
          <w:marTop w:val="0"/>
          <w:marBottom w:val="160"/>
          <w:divBdr>
            <w:top w:val="none" w:sz="0" w:space="0" w:color="auto"/>
            <w:left w:val="none" w:sz="0" w:space="0" w:color="auto"/>
            <w:bottom w:val="none" w:sz="0" w:space="0" w:color="auto"/>
            <w:right w:val="none" w:sz="0" w:space="0" w:color="auto"/>
          </w:divBdr>
        </w:div>
        <w:div w:id="353579501">
          <w:marLeft w:val="965"/>
          <w:marRight w:val="0"/>
          <w:marTop w:val="0"/>
          <w:marBottom w:val="160"/>
          <w:divBdr>
            <w:top w:val="none" w:sz="0" w:space="0" w:color="auto"/>
            <w:left w:val="none" w:sz="0" w:space="0" w:color="auto"/>
            <w:bottom w:val="none" w:sz="0" w:space="0" w:color="auto"/>
            <w:right w:val="none" w:sz="0" w:space="0" w:color="auto"/>
          </w:divBdr>
        </w:div>
        <w:div w:id="865950143">
          <w:marLeft w:val="965"/>
          <w:marRight w:val="0"/>
          <w:marTop w:val="0"/>
          <w:marBottom w:val="160"/>
          <w:divBdr>
            <w:top w:val="none" w:sz="0" w:space="0" w:color="auto"/>
            <w:left w:val="none" w:sz="0" w:space="0" w:color="auto"/>
            <w:bottom w:val="none" w:sz="0" w:space="0" w:color="auto"/>
            <w:right w:val="none" w:sz="0" w:space="0" w:color="auto"/>
          </w:divBdr>
        </w:div>
        <w:div w:id="1889682324">
          <w:marLeft w:val="965"/>
          <w:marRight w:val="0"/>
          <w:marTop w:val="0"/>
          <w:marBottom w:val="16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25976670">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3927506">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0032999">
      <w:bodyDiv w:val="1"/>
      <w:marLeft w:val="0"/>
      <w:marRight w:val="0"/>
      <w:marTop w:val="0"/>
      <w:marBottom w:val="0"/>
      <w:divBdr>
        <w:top w:val="none" w:sz="0" w:space="0" w:color="auto"/>
        <w:left w:val="none" w:sz="0" w:space="0" w:color="auto"/>
        <w:bottom w:val="none" w:sz="0" w:space="0" w:color="auto"/>
        <w:right w:val="none" w:sz="0" w:space="0" w:color="auto"/>
      </w:divBdr>
    </w:div>
    <w:div w:id="369576443">
      <w:bodyDiv w:val="1"/>
      <w:marLeft w:val="0"/>
      <w:marRight w:val="0"/>
      <w:marTop w:val="0"/>
      <w:marBottom w:val="0"/>
      <w:divBdr>
        <w:top w:val="none" w:sz="0" w:space="0" w:color="auto"/>
        <w:left w:val="none" w:sz="0" w:space="0" w:color="auto"/>
        <w:bottom w:val="none" w:sz="0" w:space="0" w:color="auto"/>
        <w:right w:val="none" w:sz="0" w:space="0" w:color="auto"/>
      </w:divBdr>
      <w:divsChild>
        <w:div w:id="1762918404">
          <w:marLeft w:val="446"/>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38766469">
      <w:bodyDiv w:val="1"/>
      <w:marLeft w:val="0"/>
      <w:marRight w:val="0"/>
      <w:marTop w:val="0"/>
      <w:marBottom w:val="0"/>
      <w:divBdr>
        <w:top w:val="none" w:sz="0" w:space="0" w:color="auto"/>
        <w:left w:val="none" w:sz="0" w:space="0" w:color="auto"/>
        <w:bottom w:val="none" w:sz="0" w:space="0" w:color="auto"/>
        <w:right w:val="none" w:sz="0" w:space="0" w:color="auto"/>
      </w:divBdr>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5090345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4683850">
      <w:bodyDiv w:val="1"/>
      <w:marLeft w:val="0"/>
      <w:marRight w:val="0"/>
      <w:marTop w:val="0"/>
      <w:marBottom w:val="0"/>
      <w:divBdr>
        <w:top w:val="none" w:sz="0" w:space="0" w:color="auto"/>
        <w:left w:val="none" w:sz="0" w:space="0" w:color="auto"/>
        <w:bottom w:val="none" w:sz="0" w:space="0" w:color="auto"/>
        <w:right w:val="none" w:sz="0" w:space="0" w:color="auto"/>
      </w:divBdr>
      <w:divsChild>
        <w:div w:id="1469736387">
          <w:marLeft w:val="446"/>
          <w:marRight w:val="0"/>
          <w:marTop w:val="0"/>
          <w:marBottom w:val="0"/>
          <w:divBdr>
            <w:top w:val="none" w:sz="0" w:space="0" w:color="auto"/>
            <w:left w:val="none" w:sz="0" w:space="0" w:color="auto"/>
            <w:bottom w:val="none" w:sz="0" w:space="0" w:color="auto"/>
            <w:right w:val="none" w:sz="0" w:space="0" w:color="auto"/>
          </w:divBdr>
        </w:div>
      </w:divsChild>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7646422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61355898">
      <w:bodyDiv w:val="1"/>
      <w:marLeft w:val="0"/>
      <w:marRight w:val="0"/>
      <w:marTop w:val="0"/>
      <w:marBottom w:val="0"/>
      <w:divBdr>
        <w:top w:val="none" w:sz="0" w:space="0" w:color="auto"/>
        <w:left w:val="none" w:sz="0" w:space="0" w:color="auto"/>
        <w:bottom w:val="none" w:sz="0" w:space="0" w:color="auto"/>
        <w:right w:val="none" w:sz="0" w:space="0" w:color="auto"/>
      </w:divBdr>
    </w:div>
    <w:div w:id="877552562">
      <w:bodyDiv w:val="1"/>
      <w:marLeft w:val="0"/>
      <w:marRight w:val="0"/>
      <w:marTop w:val="0"/>
      <w:marBottom w:val="0"/>
      <w:divBdr>
        <w:top w:val="none" w:sz="0" w:space="0" w:color="auto"/>
        <w:left w:val="none" w:sz="0" w:space="0" w:color="auto"/>
        <w:bottom w:val="none" w:sz="0" w:space="0" w:color="auto"/>
        <w:right w:val="none" w:sz="0" w:space="0" w:color="auto"/>
      </w:divBdr>
    </w:div>
    <w:div w:id="889147930">
      <w:bodyDiv w:val="1"/>
      <w:marLeft w:val="0"/>
      <w:marRight w:val="0"/>
      <w:marTop w:val="0"/>
      <w:marBottom w:val="0"/>
      <w:divBdr>
        <w:top w:val="none" w:sz="0" w:space="0" w:color="auto"/>
        <w:left w:val="none" w:sz="0" w:space="0" w:color="auto"/>
        <w:bottom w:val="none" w:sz="0" w:space="0" w:color="auto"/>
        <w:right w:val="none" w:sz="0" w:space="0" w:color="auto"/>
      </w:divBdr>
    </w:div>
    <w:div w:id="894002168">
      <w:bodyDiv w:val="1"/>
      <w:marLeft w:val="0"/>
      <w:marRight w:val="0"/>
      <w:marTop w:val="0"/>
      <w:marBottom w:val="0"/>
      <w:divBdr>
        <w:top w:val="none" w:sz="0" w:space="0" w:color="auto"/>
        <w:left w:val="none" w:sz="0" w:space="0" w:color="auto"/>
        <w:bottom w:val="none" w:sz="0" w:space="0" w:color="auto"/>
        <w:right w:val="none" w:sz="0" w:space="0" w:color="auto"/>
      </w:divBdr>
    </w:div>
    <w:div w:id="919872991">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6499059">
      <w:bodyDiv w:val="1"/>
      <w:marLeft w:val="0"/>
      <w:marRight w:val="0"/>
      <w:marTop w:val="0"/>
      <w:marBottom w:val="0"/>
      <w:divBdr>
        <w:top w:val="none" w:sz="0" w:space="0" w:color="auto"/>
        <w:left w:val="none" w:sz="0" w:space="0" w:color="auto"/>
        <w:bottom w:val="none" w:sz="0" w:space="0" w:color="auto"/>
        <w:right w:val="none" w:sz="0" w:space="0" w:color="auto"/>
      </w:divBdr>
    </w:div>
    <w:div w:id="1081633375">
      <w:bodyDiv w:val="1"/>
      <w:marLeft w:val="0"/>
      <w:marRight w:val="0"/>
      <w:marTop w:val="0"/>
      <w:marBottom w:val="0"/>
      <w:divBdr>
        <w:top w:val="none" w:sz="0" w:space="0" w:color="auto"/>
        <w:left w:val="none" w:sz="0" w:space="0" w:color="auto"/>
        <w:bottom w:val="none" w:sz="0" w:space="0" w:color="auto"/>
        <w:right w:val="none" w:sz="0" w:space="0" w:color="auto"/>
      </w:divBdr>
      <w:divsChild>
        <w:div w:id="1600136326">
          <w:marLeft w:val="446"/>
          <w:marRight w:val="0"/>
          <w:marTop w:val="0"/>
          <w:marBottom w:val="0"/>
          <w:divBdr>
            <w:top w:val="none" w:sz="0" w:space="0" w:color="auto"/>
            <w:left w:val="none" w:sz="0" w:space="0" w:color="auto"/>
            <w:bottom w:val="none" w:sz="0" w:space="0" w:color="auto"/>
            <w:right w:val="none" w:sz="0" w:space="0" w:color="auto"/>
          </w:divBdr>
        </w:div>
      </w:divsChild>
    </w:div>
    <w:div w:id="108711168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03204872">
      <w:bodyDiv w:val="1"/>
      <w:marLeft w:val="0"/>
      <w:marRight w:val="0"/>
      <w:marTop w:val="0"/>
      <w:marBottom w:val="0"/>
      <w:divBdr>
        <w:top w:val="none" w:sz="0" w:space="0" w:color="auto"/>
        <w:left w:val="none" w:sz="0" w:space="0" w:color="auto"/>
        <w:bottom w:val="none" w:sz="0" w:space="0" w:color="auto"/>
        <w:right w:val="none" w:sz="0" w:space="0" w:color="auto"/>
      </w:divBdr>
      <w:divsChild>
        <w:div w:id="144783394">
          <w:marLeft w:val="446"/>
          <w:marRight w:val="0"/>
          <w:marTop w:val="0"/>
          <w:marBottom w:val="0"/>
          <w:divBdr>
            <w:top w:val="none" w:sz="0" w:space="0" w:color="auto"/>
            <w:left w:val="none" w:sz="0" w:space="0" w:color="auto"/>
            <w:bottom w:val="none" w:sz="0" w:space="0" w:color="auto"/>
            <w:right w:val="none" w:sz="0" w:space="0" w:color="auto"/>
          </w:divBdr>
        </w:div>
        <w:div w:id="649942280">
          <w:marLeft w:val="446"/>
          <w:marRight w:val="0"/>
          <w:marTop w:val="0"/>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70162062">
      <w:bodyDiv w:val="1"/>
      <w:marLeft w:val="0"/>
      <w:marRight w:val="0"/>
      <w:marTop w:val="0"/>
      <w:marBottom w:val="0"/>
      <w:divBdr>
        <w:top w:val="none" w:sz="0" w:space="0" w:color="auto"/>
        <w:left w:val="none" w:sz="0" w:space="0" w:color="auto"/>
        <w:bottom w:val="none" w:sz="0" w:space="0" w:color="auto"/>
        <w:right w:val="none" w:sz="0" w:space="0" w:color="auto"/>
      </w:divBdr>
    </w:div>
    <w:div w:id="1273854428">
      <w:bodyDiv w:val="1"/>
      <w:marLeft w:val="0"/>
      <w:marRight w:val="0"/>
      <w:marTop w:val="0"/>
      <w:marBottom w:val="0"/>
      <w:divBdr>
        <w:top w:val="none" w:sz="0" w:space="0" w:color="auto"/>
        <w:left w:val="none" w:sz="0" w:space="0" w:color="auto"/>
        <w:bottom w:val="none" w:sz="0" w:space="0" w:color="auto"/>
        <w:right w:val="none" w:sz="0" w:space="0" w:color="auto"/>
      </w:divBdr>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300697534">
                                                                                      <w:marLeft w:val="0"/>
                                                                                      <w:marRight w:val="0"/>
                                                                                      <w:marTop w:val="0"/>
                                                                                      <w:marBottom w:val="0"/>
                                                                                      <w:divBdr>
                                                                                        <w:top w:val="none" w:sz="0" w:space="0" w:color="auto"/>
                                                                                        <w:left w:val="none" w:sz="0" w:space="0" w:color="auto"/>
                                                                                        <w:bottom w:val="none" w:sz="0" w:space="0" w:color="auto"/>
                                                                                        <w:right w:val="none" w:sz="0" w:space="0" w:color="auto"/>
                                                                                      </w:divBdr>
                                                                                    </w:div>
                                                                                    <w:div w:id="479269006">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325430918">
                                                                                      <w:marLeft w:val="0"/>
                                                                                      <w:marRight w:val="0"/>
                                                                                      <w:marTop w:val="0"/>
                                                                                      <w:marBottom w:val="0"/>
                                                                                      <w:divBdr>
                                                                                        <w:top w:val="none" w:sz="0" w:space="0" w:color="auto"/>
                                                                                        <w:left w:val="none" w:sz="0" w:space="0" w:color="auto"/>
                                                                                        <w:bottom w:val="none" w:sz="0" w:space="0" w:color="auto"/>
                                                                                        <w:right w:val="none" w:sz="0" w:space="0" w:color="auto"/>
                                                                                      </w:divBdr>
                                                                                    </w:div>
                                                                                    <w:div w:id="1620647901">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79629517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2163607">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39366440">
      <w:bodyDiv w:val="1"/>
      <w:marLeft w:val="0"/>
      <w:marRight w:val="0"/>
      <w:marTop w:val="0"/>
      <w:marBottom w:val="0"/>
      <w:divBdr>
        <w:top w:val="none" w:sz="0" w:space="0" w:color="auto"/>
        <w:left w:val="none" w:sz="0" w:space="0" w:color="auto"/>
        <w:bottom w:val="none" w:sz="0" w:space="0" w:color="auto"/>
        <w:right w:val="none" w:sz="0" w:space="0" w:color="auto"/>
      </w:divBdr>
      <w:divsChild>
        <w:div w:id="1071125181">
          <w:marLeft w:val="446"/>
          <w:marRight w:val="0"/>
          <w:marTop w:val="0"/>
          <w:marBottom w:val="0"/>
          <w:divBdr>
            <w:top w:val="none" w:sz="0" w:space="0" w:color="auto"/>
            <w:left w:val="none" w:sz="0" w:space="0" w:color="auto"/>
            <w:bottom w:val="none" w:sz="0" w:space="0" w:color="auto"/>
            <w:right w:val="none" w:sz="0" w:space="0" w:color="auto"/>
          </w:divBdr>
        </w:div>
      </w:divsChild>
    </w:div>
    <w:div w:id="1958871433">
      <w:bodyDiv w:val="1"/>
      <w:marLeft w:val="0"/>
      <w:marRight w:val="0"/>
      <w:marTop w:val="0"/>
      <w:marBottom w:val="0"/>
      <w:divBdr>
        <w:top w:val="none" w:sz="0" w:space="0" w:color="auto"/>
        <w:left w:val="none" w:sz="0" w:space="0" w:color="auto"/>
        <w:bottom w:val="none" w:sz="0" w:space="0" w:color="auto"/>
        <w:right w:val="none" w:sz="0" w:space="0" w:color="auto"/>
      </w:divBdr>
    </w:div>
    <w:div w:id="1960602583">
      <w:bodyDiv w:val="1"/>
      <w:marLeft w:val="0"/>
      <w:marRight w:val="0"/>
      <w:marTop w:val="0"/>
      <w:marBottom w:val="0"/>
      <w:divBdr>
        <w:top w:val="none" w:sz="0" w:space="0" w:color="auto"/>
        <w:left w:val="none" w:sz="0" w:space="0" w:color="auto"/>
        <w:bottom w:val="none" w:sz="0" w:space="0" w:color="auto"/>
        <w:right w:val="none" w:sz="0" w:space="0" w:color="auto"/>
      </w:divBdr>
      <w:divsChild>
        <w:div w:id="866917448">
          <w:marLeft w:val="446"/>
          <w:marRight w:val="0"/>
          <w:marTop w:val="0"/>
          <w:marBottom w:val="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090957283">
      <w:bodyDiv w:val="1"/>
      <w:marLeft w:val="0"/>
      <w:marRight w:val="0"/>
      <w:marTop w:val="0"/>
      <w:marBottom w:val="0"/>
      <w:divBdr>
        <w:top w:val="none" w:sz="0" w:space="0" w:color="auto"/>
        <w:left w:val="none" w:sz="0" w:space="0" w:color="auto"/>
        <w:bottom w:val="none" w:sz="0" w:space="0" w:color="auto"/>
        <w:right w:val="none" w:sz="0" w:space="0" w:color="auto"/>
      </w:divBdr>
      <w:divsChild>
        <w:div w:id="334037389">
          <w:marLeft w:val="446"/>
          <w:marRight w:val="0"/>
          <w:marTop w:val="0"/>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25617209">
      <w:bodyDiv w:val="1"/>
      <w:marLeft w:val="0"/>
      <w:marRight w:val="0"/>
      <w:marTop w:val="0"/>
      <w:marBottom w:val="0"/>
      <w:divBdr>
        <w:top w:val="none" w:sz="0" w:space="0" w:color="auto"/>
        <w:left w:val="none" w:sz="0" w:space="0" w:color="auto"/>
        <w:bottom w:val="none" w:sz="0" w:space="0" w:color="auto"/>
        <w:right w:val="none" w:sz="0" w:space="0" w:color="auto"/>
      </w:divBdr>
      <w:divsChild>
        <w:div w:id="72387225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2642</Words>
  <Characters>15066</Characters>
  <Application>Microsoft Office Word</Application>
  <DocSecurity>0</DocSecurity>
  <Lines>125</Lines>
  <Paragraphs>35</Paragraphs>
  <ScaleCrop>false</ScaleCrop>
  <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2016-09-30T19:50:00Z</dcterms:created>
  <dcterms:modified xsi:type="dcterms:W3CDTF">2016-09-30T19:50:00Z</dcterms:modified>
</cp:coreProperties>
</file>